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53A" w:rsidRPr="00260195" w:rsidRDefault="0028353A" w:rsidP="0028353A">
      <w:pPr>
        <w:jc w:val="center"/>
      </w:pPr>
      <w:r w:rsidRPr="00260195">
        <w:t>ПРАВИТЕЛЬСТВО</w:t>
      </w:r>
    </w:p>
    <w:p w:rsidR="0028353A" w:rsidRPr="00260195" w:rsidRDefault="0028353A" w:rsidP="0028353A">
      <w:pPr>
        <w:jc w:val="center"/>
      </w:pPr>
      <w:r w:rsidRPr="00260195">
        <w:t>ПРИДНЕСТРОВСКОЙ МОЛДАВСКОЙ РЕСПУБЛИКИ</w:t>
      </w:r>
    </w:p>
    <w:p w:rsidR="0028353A" w:rsidRPr="00260195" w:rsidRDefault="0028353A" w:rsidP="0028353A">
      <w:pPr>
        <w:jc w:val="center"/>
      </w:pPr>
    </w:p>
    <w:p w:rsidR="0028353A" w:rsidRPr="00260195" w:rsidRDefault="0028353A" w:rsidP="0028353A">
      <w:pPr>
        <w:jc w:val="center"/>
      </w:pPr>
      <w:r w:rsidRPr="00260195">
        <w:t>ПОСТАНОВЛЕНИЕ</w:t>
      </w:r>
    </w:p>
    <w:p w:rsidR="0028353A" w:rsidRPr="00260195" w:rsidRDefault="0028353A" w:rsidP="0028353A">
      <w:pPr>
        <w:jc w:val="center"/>
      </w:pPr>
    </w:p>
    <w:p w:rsidR="0028353A" w:rsidRPr="00260195" w:rsidRDefault="0028353A" w:rsidP="0028353A">
      <w:pPr>
        <w:jc w:val="center"/>
      </w:pPr>
      <w:r w:rsidRPr="00260195">
        <w:t>от 25 октября 2013 года</w:t>
      </w:r>
    </w:p>
    <w:p w:rsidR="0028353A" w:rsidRPr="00260195" w:rsidRDefault="0028353A" w:rsidP="0028353A">
      <w:pPr>
        <w:jc w:val="center"/>
      </w:pPr>
      <w:r w:rsidRPr="00260195">
        <w:t>№ 256</w:t>
      </w:r>
    </w:p>
    <w:p w:rsidR="0028353A" w:rsidRPr="00260195" w:rsidRDefault="0028353A" w:rsidP="0028353A">
      <w:pPr>
        <w:jc w:val="center"/>
      </w:pPr>
    </w:p>
    <w:p w:rsidR="0028353A" w:rsidRPr="00260195" w:rsidRDefault="0028353A" w:rsidP="0028353A">
      <w:pPr>
        <w:jc w:val="center"/>
      </w:pPr>
      <w:r w:rsidRPr="00260195">
        <w:t>САЗ 13-42</w:t>
      </w:r>
    </w:p>
    <w:p w:rsidR="0028353A" w:rsidRPr="00260195" w:rsidRDefault="0028353A" w:rsidP="0028353A"/>
    <w:p w:rsidR="0028353A" w:rsidRPr="00260195" w:rsidRDefault="0028353A" w:rsidP="0028353A">
      <w:pPr>
        <w:jc w:val="center"/>
      </w:pPr>
      <w:r w:rsidRPr="00260195">
        <w:t>«Об утверждении Положения о порядке установления надбавок и доплат к должностному окладу работников организаций здравоохранения, социального обеспечения, с учетом специфики условий их труда»</w:t>
      </w:r>
    </w:p>
    <w:p w:rsidR="0028353A" w:rsidRPr="00260195" w:rsidRDefault="0028353A" w:rsidP="0028353A"/>
    <w:p w:rsidR="0028353A" w:rsidRPr="00260195" w:rsidRDefault="0028353A" w:rsidP="0028353A">
      <w:pPr>
        <w:autoSpaceDE w:val="0"/>
        <w:autoSpaceDN w:val="0"/>
        <w:adjustRightInd w:val="0"/>
        <w:jc w:val="both"/>
        <w:rPr>
          <w:rFonts w:eastAsiaTheme="minorHAnsi"/>
          <w:i/>
          <w:iCs/>
          <w:lang w:eastAsia="en-US"/>
        </w:rPr>
      </w:pPr>
      <w:r w:rsidRPr="00260195">
        <w:rPr>
          <w:rFonts w:eastAsiaTheme="minorHAnsi"/>
          <w:i/>
          <w:iCs/>
          <w:lang w:eastAsia="en-US"/>
        </w:rPr>
        <w:t>с изменениями и дополнениями, внесенными постановлениями Правительства Приднестровской Молдавской Республики от 22 февраля 2018 года № 59 (САЗ 18-9), от 2</w:t>
      </w:r>
    </w:p>
    <w:p w:rsidR="0028353A" w:rsidRPr="00260195" w:rsidRDefault="0028353A" w:rsidP="0028353A">
      <w:pPr>
        <w:autoSpaceDE w:val="0"/>
        <w:autoSpaceDN w:val="0"/>
        <w:adjustRightInd w:val="0"/>
        <w:jc w:val="both"/>
        <w:rPr>
          <w:i/>
          <w:iCs/>
          <w:sz w:val="21"/>
          <w:szCs w:val="21"/>
        </w:rPr>
      </w:pPr>
      <w:r w:rsidRPr="00260195">
        <w:rPr>
          <w:rFonts w:eastAsiaTheme="minorHAnsi"/>
          <w:i/>
          <w:iCs/>
          <w:lang w:eastAsia="en-US"/>
        </w:rPr>
        <w:t>ноября 2018 года № 372 (САЗ 18-44), от 27 декабря 2018 года № 470 (САЗ 18-52), от 14 июня 2019 года № 211 (САЗ 19-22),</w:t>
      </w:r>
      <w:r w:rsidR="004569EF" w:rsidRPr="00260195">
        <w:rPr>
          <w:rFonts w:eastAsiaTheme="minorHAnsi"/>
          <w:i/>
          <w:iCs/>
          <w:lang w:eastAsia="en-US"/>
        </w:rPr>
        <w:t xml:space="preserve"> </w:t>
      </w:r>
      <w:r w:rsidRPr="00260195">
        <w:rPr>
          <w:rFonts w:eastAsiaTheme="minorHAnsi"/>
          <w:i/>
          <w:iCs/>
          <w:lang w:eastAsia="en-US"/>
        </w:rPr>
        <w:t>от 9 июля 2019 года № 252 (САЗ 19-26), от 30 января 2020 года № 11 (САЗ 20-5), от 31 марта 2020 года № 92 (САЗ 20-14), от 30 апреля 2020 года № 137 (САЗ 20-18), от 4 июня 2020 года № 189 (САЗ 20-23)</w:t>
      </w:r>
      <w:r w:rsidR="004569EF" w:rsidRPr="00260195">
        <w:rPr>
          <w:rFonts w:eastAsiaTheme="minorHAnsi"/>
          <w:i/>
          <w:iCs/>
          <w:lang w:eastAsia="en-US"/>
        </w:rPr>
        <w:t>,</w:t>
      </w:r>
      <w:r w:rsidR="00A405CD" w:rsidRPr="00260195">
        <w:rPr>
          <w:rFonts w:eastAsiaTheme="minorHAnsi"/>
          <w:i/>
          <w:iCs/>
          <w:lang w:eastAsia="en-US"/>
        </w:rPr>
        <w:t xml:space="preserve"> от 6 августа 2020 года № 275 (САЗ 20-32),</w:t>
      </w:r>
      <w:r w:rsidR="00A91445" w:rsidRPr="00260195">
        <w:rPr>
          <w:rFonts w:eastAsiaTheme="minorHAnsi"/>
          <w:i/>
          <w:iCs/>
          <w:lang w:eastAsia="en-US"/>
        </w:rPr>
        <w:t xml:space="preserve"> от 18 сентября 2020 года № 323 (САЗ 20-38)</w:t>
      </w:r>
      <w:r w:rsidR="00FE2C34" w:rsidRPr="00260195">
        <w:rPr>
          <w:rFonts w:eastAsiaTheme="minorHAnsi"/>
          <w:i/>
          <w:iCs/>
          <w:lang w:eastAsia="en-US"/>
        </w:rPr>
        <w:t>, от 29 сентябр</w:t>
      </w:r>
      <w:r w:rsidR="00FC12A1" w:rsidRPr="00260195">
        <w:rPr>
          <w:rFonts w:eastAsiaTheme="minorHAnsi"/>
          <w:i/>
          <w:iCs/>
          <w:lang w:eastAsia="en-US"/>
        </w:rPr>
        <w:t>я</w:t>
      </w:r>
      <w:r w:rsidR="00FE2C34" w:rsidRPr="00260195">
        <w:rPr>
          <w:rFonts w:eastAsiaTheme="minorHAnsi"/>
          <w:i/>
          <w:iCs/>
          <w:lang w:eastAsia="en-US"/>
        </w:rPr>
        <w:t xml:space="preserve"> 2020 года № 331 (САЗ 20-40)</w:t>
      </w:r>
      <w:r w:rsidR="001F387D" w:rsidRPr="00260195">
        <w:rPr>
          <w:rFonts w:eastAsiaTheme="minorHAnsi"/>
          <w:i/>
          <w:iCs/>
          <w:lang w:eastAsia="en-US"/>
        </w:rPr>
        <w:t>, от 30 октября 2020 № 385 (САЗ 20-44), от 16 ноября 2020 года № 404 (САЗ 20-47), от 14 декабря 2020 года № 447 (САЗ 20-51),</w:t>
      </w:r>
      <w:r w:rsidR="000367F2" w:rsidRPr="00260195">
        <w:rPr>
          <w:rFonts w:eastAsiaTheme="minorHAnsi"/>
          <w:i/>
          <w:iCs/>
          <w:lang w:eastAsia="en-US"/>
        </w:rPr>
        <w:t>от 22 января 2021 года № 16 (САЗ 21-3)</w:t>
      </w:r>
      <w:r w:rsidR="008324C5" w:rsidRPr="00260195">
        <w:rPr>
          <w:rFonts w:eastAsiaTheme="minorHAnsi"/>
          <w:i/>
          <w:iCs/>
          <w:lang w:eastAsia="en-US"/>
        </w:rPr>
        <w:t>, от 30 августа 2021 года № 283 (САЗ 21-35)</w:t>
      </w:r>
      <w:r w:rsidR="00973DDD" w:rsidRPr="00260195">
        <w:rPr>
          <w:rFonts w:eastAsiaTheme="minorHAnsi"/>
          <w:i/>
          <w:iCs/>
          <w:lang w:eastAsia="en-US"/>
        </w:rPr>
        <w:t>, от 8 декабря 2021 года №</w:t>
      </w:r>
      <w:r w:rsidR="00A81D66" w:rsidRPr="00260195">
        <w:rPr>
          <w:rFonts w:eastAsiaTheme="minorHAnsi"/>
          <w:i/>
          <w:iCs/>
          <w:lang w:eastAsia="en-US"/>
        </w:rPr>
        <w:t xml:space="preserve"> </w:t>
      </w:r>
      <w:r w:rsidR="00973DDD" w:rsidRPr="00260195">
        <w:rPr>
          <w:rFonts w:eastAsiaTheme="minorHAnsi"/>
          <w:i/>
          <w:iCs/>
          <w:lang w:eastAsia="en-US"/>
        </w:rPr>
        <w:t>384 (САЗ 21-</w:t>
      </w:r>
      <w:r w:rsidR="008C1BC4" w:rsidRPr="00260195">
        <w:rPr>
          <w:rFonts w:eastAsiaTheme="minorHAnsi"/>
          <w:i/>
          <w:iCs/>
          <w:lang w:eastAsia="en-US"/>
        </w:rPr>
        <w:t>49</w:t>
      </w:r>
      <w:r w:rsidR="00A81D66" w:rsidRPr="00260195">
        <w:rPr>
          <w:rFonts w:eastAsiaTheme="minorHAnsi"/>
          <w:i/>
          <w:iCs/>
          <w:lang w:eastAsia="en-US"/>
        </w:rPr>
        <w:t>), от 24 февраля 202</w:t>
      </w:r>
      <w:r w:rsidR="002958CB" w:rsidRPr="00260195">
        <w:rPr>
          <w:rFonts w:eastAsiaTheme="minorHAnsi"/>
          <w:i/>
          <w:iCs/>
          <w:lang w:eastAsia="en-US"/>
        </w:rPr>
        <w:t>2</w:t>
      </w:r>
      <w:r w:rsidR="00A81D66" w:rsidRPr="00260195">
        <w:rPr>
          <w:rFonts w:eastAsiaTheme="minorHAnsi"/>
          <w:i/>
          <w:iCs/>
          <w:lang w:eastAsia="en-US"/>
        </w:rPr>
        <w:t xml:space="preserve"> года № 58 (22-7)</w:t>
      </w:r>
      <w:r w:rsidR="002958CB" w:rsidRPr="00260195">
        <w:rPr>
          <w:rFonts w:eastAsiaTheme="minorHAnsi"/>
          <w:i/>
          <w:iCs/>
          <w:lang w:eastAsia="en-US"/>
        </w:rPr>
        <w:t xml:space="preserve">, от 17 </w:t>
      </w:r>
      <w:r w:rsidR="000708C9" w:rsidRPr="00260195">
        <w:rPr>
          <w:rFonts w:eastAsiaTheme="minorHAnsi"/>
          <w:i/>
          <w:iCs/>
          <w:lang w:eastAsia="en-US"/>
        </w:rPr>
        <w:t>марта 2022 года № 93 (САЗ 22-10), от 15 августа 2022 года № 296 (САЗ 22-32)</w:t>
      </w:r>
      <w:r w:rsidR="00632482" w:rsidRPr="00260195">
        <w:rPr>
          <w:rFonts w:eastAsiaTheme="minorHAnsi"/>
          <w:i/>
          <w:iCs/>
          <w:lang w:eastAsia="en-US"/>
        </w:rPr>
        <w:t>, от 30 сентября 2022 года № 355 (САЗ 22-</w:t>
      </w:r>
      <w:r w:rsidR="00BD0EF5" w:rsidRPr="00260195">
        <w:rPr>
          <w:rFonts w:eastAsiaTheme="minorHAnsi"/>
          <w:i/>
          <w:iCs/>
          <w:lang w:eastAsia="en-US"/>
        </w:rPr>
        <w:t>39</w:t>
      </w:r>
      <w:r w:rsidR="00632482" w:rsidRPr="00260195">
        <w:rPr>
          <w:rFonts w:eastAsiaTheme="minorHAnsi"/>
          <w:i/>
          <w:iCs/>
          <w:lang w:eastAsia="en-US"/>
        </w:rPr>
        <w:t>)</w:t>
      </w:r>
      <w:r w:rsidR="002E5E8E" w:rsidRPr="00260195">
        <w:rPr>
          <w:rFonts w:eastAsiaTheme="minorHAnsi"/>
          <w:i/>
          <w:iCs/>
          <w:lang w:eastAsia="en-US"/>
        </w:rPr>
        <w:t>, от 11 октября № 367</w:t>
      </w:r>
      <w:r w:rsidR="00D5477F" w:rsidRPr="00260195">
        <w:rPr>
          <w:rFonts w:eastAsiaTheme="minorHAnsi"/>
          <w:i/>
          <w:iCs/>
          <w:lang w:eastAsia="en-US"/>
        </w:rPr>
        <w:t xml:space="preserve"> 2022 года</w:t>
      </w:r>
      <w:r w:rsidR="002E5E8E" w:rsidRPr="00260195">
        <w:rPr>
          <w:rFonts w:eastAsiaTheme="minorHAnsi"/>
          <w:i/>
          <w:iCs/>
          <w:lang w:eastAsia="en-US"/>
        </w:rPr>
        <w:t xml:space="preserve"> (САЗ 22-40)</w:t>
      </w:r>
      <w:r w:rsidR="00D5477F" w:rsidRPr="00260195">
        <w:rPr>
          <w:rFonts w:eastAsiaTheme="minorHAnsi"/>
          <w:i/>
          <w:iCs/>
          <w:lang w:eastAsia="en-US"/>
        </w:rPr>
        <w:t>, от 9 февраля 2023 года № 41 (САЗ 23-6</w:t>
      </w:r>
      <w:r w:rsidR="00E71E8D" w:rsidRPr="00260195">
        <w:rPr>
          <w:rFonts w:eastAsiaTheme="minorHAnsi"/>
          <w:i/>
          <w:iCs/>
          <w:lang w:eastAsia="en-US"/>
        </w:rPr>
        <w:t>), от 11 декабря 2023 года № 409 (САЗ 23-50)</w:t>
      </w:r>
      <w:r w:rsidR="00C74DDD" w:rsidRPr="00260195">
        <w:rPr>
          <w:rFonts w:eastAsiaTheme="minorHAnsi"/>
          <w:i/>
          <w:iCs/>
          <w:lang w:eastAsia="en-US"/>
        </w:rPr>
        <w:t>; от 18 марта 2024 года № 147</w:t>
      </w:r>
      <w:r w:rsidR="00A21211" w:rsidRPr="00260195">
        <w:rPr>
          <w:rFonts w:eastAsiaTheme="minorHAnsi"/>
          <w:i/>
          <w:iCs/>
          <w:lang w:eastAsia="en-US"/>
        </w:rPr>
        <w:t>(САЗ 24-13)</w:t>
      </w:r>
      <w:r w:rsidR="00904684" w:rsidRPr="00260195">
        <w:rPr>
          <w:rFonts w:eastAsiaTheme="minorHAnsi"/>
          <w:i/>
          <w:iCs/>
          <w:lang w:eastAsia="en-US"/>
        </w:rPr>
        <w:t>; от 1 апреля 2024 года № 172 (САЗ 24-15);от 15 апреля 2024 года № 190 (САЗ 24-17);от 12 августа 2024 года</w:t>
      </w:r>
      <w:r w:rsidR="00CA7028">
        <w:rPr>
          <w:rFonts w:eastAsiaTheme="minorHAnsi"/>
          <w:i/>
          <w:iCs/>
          <w:lang w:eastAsia="en-US"/>
        </w:rPr>
        <w:t xml:space="preserve"> № 374</w:t>
      </w:r>
      <w:r w:rsidR="00904684" w:rsidRPr="00260195">
        <w:rPr>
          <w:rFonts w:eastAsiaTheme="minorHAnsi"/>
          <w:i/>
          <w:iCs/>
          <w:lang w:eastAsia="en-US"/>
        </w:rPr>
        <w:t xml:space="preserve"> (САЗ 24-34)</w:t>
      </w:r>
      <w:r w:rsidR="00CA7028">
        <w:rPr>
          <w:rFonts w:eastAsiaTheme="minorHAnsi"/>
          <w:i/>
          <w:iCs/>
          <w:lang w:eastAsia="en-US"/>
        </w:rPr>
        <w:t>;от 30 сентября 2024 года № 418 (САЗ 24-40)</w:t>
      </w:r>
      <w:r w:rsidR="00324AEE">
        <w:rPr>
          <w:rFonts w:eastAsiaTheme="minorHAnsi"/>
          <w:i/>
          <w:iCs/>
          <w:lang w:eastAsia="en-US"/>
        </w:rPr>
        <w:t>; от 24 марта 2025 года № 82 (САЗ 25-12)</w:t>
      </w:r>
    </w:p>
    <w:p w:rsidR="0028353A" w:rsidRPr="00260195" w:rsidRDefault="0028353A" w:rsidP="0028353A">
      <w:pPr>
        <w:shd w:val="clear" w:color="auto" w:fill="FFFFFF"/>
        <w:spacing w:line="270" w:lineRule="atLeast"/>
        <w:jc w:val="center"/>
        <w:rPr>
          <w:u w:val="single"/>
        </w:rPr>
      </w:pPr>
    </w:p>
    <w:p w:rsidR="0028353A" w:rsidRPr="00260195" w:rsidRDefault="0028353A" w:rsidP="0028353A">
      <w:pPr>
        <w:shd w:val="clear" w:color="auto" w:fill="FFFFFF"/>
        <w:spacing w:line="270" w:lineRule="atLeast"/>
        <w:jc w:val="center"/>
        <w:rPr>
          <w:u w:val="single"/>
        </w:rPr>
      </w:pPr>
      <w:r w:rsidRPr="00260195">
        <w:rPr>
          <w:u w:val="single"/>
        </w:rPr>
        <w:t xml:space="preserve">ТЕКУЩАЯ РЕДАКЦИЯ ПО СОСТОЯНИЮ НА </w:t>
      </w:r>
      <w:r w:rsidR="00545EC1" w:rsidRPr="00545EC1">
        <w:rPr>
          <w:b/>
          <w:u w:val="single"/>
        </w:rPr>
        <w:t>24</w:t>
      </w:r>
      <w:r w:rsidR="00D5477F" w:rsidRPr="00545EC1">
        <w:rPr>
          <w:b/>
          <w:u w:val="single"/>
        </w:rPr>
        <w:t xml:space="preserve"> </w:t>
      </w:r>
      <w:r w:rsidR="00545EC1" w:rsidRPr="00545EC1">
        <w:rPr>
          <w:b/>
          <w:u w:val="single"/>
        </w:rPr>
        <w:t>марта</w:t>
      </w:r>
      <w:r w:rsidR="00CA7028" w:rsidRPr="00545EC1">
        <w:rPr>
          <w:b/>
          <w:u w:val="single"/>
        </w:rPr>
        <w:t xml:space="preserve"> </w:t>
      </w:r>
      <w:r w:rsidRPr="00545EC1">
        <w:rPr>
          <w:b/>
          <w:u w:val="single"/>
        </w:rPr>
        <w:t>202</w:t>
      </w:r>
      <w:r w:rsidR="00CA7028" w:rsidRPr="00545EC1">
        <w:rPr>
          <w:b/>
          <w:u w:val="single"/>
        </w:rPr>
        <w:t>5</w:t>
      </w:r>
      <w:r w:rsidRPr="00545EC1">
        <w:rPr>
          <w:b/>
          <w:u w:val="single"/>
        </w:rPr>
        <w:t xml:space="preserve"> ГОДА</w:t>
      </w:r>
    </w:p>
    <w:p w:rsidR="0028353A" w:rsidRPr="00260195" w:rsidRDefault="0028353A" w:rsidP="0028353A">
      <w:pPr>
        <w:ind w:firstLine="567"/>
        <w:jc w:val="both"/>
      </w:pP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 xml:space="preserve">В соответствии со статьей 76-6 Конституции Приднестровской Молдавской Республики, статьёй 25 Конституционного закона Приднестровской Молдавской Республики от 30 ноября 2011 года № 224-КЗ-V «О Правительстве Приднестровской Молдавской Республики» (САЗ 11-48) с дополнением, внесенным Конституционным законом Приднестровской Молдавской Республики от 26 октября 2012 года № 206-КЗД-V (САЗ 12-44), с пунктом 5 статьи 5 Закона Приднестровской Молдавской Республики от 11 августа 2003 года № 327-3-III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в действующей редакции, с учетом специфики условий труда работников организаций здравоохранения, социального обеспечения, Правительство Приднестровской Молдавской Республики п о с т а н о в л я е т: </w:t>
      </w:r>
    </w:p>
    <w:p w:rsidR="0028353A" w:rsidRPr="00260195" w:rsidRDefault="0028353A" w:rsidP="0028353A">
      <w:pPr>
        <w:autoSpaceDE w:val="0"/>
        <w:autoSpaceDN w:val="0"/>
        <w:adjustRightInd w:val="0"/>
        <w:rPr>
          <w:rFonts w:ascii="TimesNewRomanPSMT" w:eastAsiaTheme="minorHAnsi" w:hAnsi="TimesNewRomanPSMT" w:cs="TimesNewRomanPSMT"/>
          <w:lang w:eastAsia="en-US"/>
        </w:rPr>
      </w:pP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1. Утвердить Положение «Об утверждении Положения о порядке установления надбавок и доплат к должностному окладу работников организаций здравоохранения, социального обеспечения, с учетом специфики условий их труда» (прилагается).</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 xml:space="preserve">2. Настоящее Постановление вступает в силу со дня признания утратившим силу Указа Президента Молдавской Республики от 29 сентября 2003 года № 437 «Об </w:t>
      </w:r>
      <w:r w:rsidRPr="00260195">
        <w:rPr>
          <w:rFonts w:eastAsiaTheme="minorHAnsi"/>
          <w:lang w:eastAsia="en-US"/>
        </w:rPr>
        <w:lastRenderedPageBreak/>
        <w:t>утверждении Положения о надбавках и доплатах к должностному окладу работников здравоохранения и социального обеспечения, с учетом специфики условий труда» (САЗ 03-40) с изменениями и дополнениями, внесенными указами Президента Молдавской Республики от 5 апреля 2004 года № 166 (САЗ 04-15), от 19 сентября 2005 года № 470 (САЗ 05-39), от 6 апреля 2007 года № 274 (САЗ 07-15), от 3 августа 2010 года № 600 (САЗ 10-31) и распространяет свое действие на правоотношения, возникшие с 1 сентября 2013 года.</w:t>
      </w:r>
      <w:r w:rsidRPr="00260195">
        <w:t xml:space="preserve"> </w:t>
      </w:r>
    </w:p>
    <w:p w:rsidR="0028353A" w:rsidRPr="00260195" w:rsidRDefault="0028353A" w:rsidP="0028353A">
      <w:pPr>
        <w:ind w:firstLine="567"/>
        <w:jc w:val="both"/>
      </w:pPr>
    </w:p>
    <w:p w:rsidR="0028353A" w:rsidRPr="00260195" w:rsidRDefault="0028353A" w:rsidP="0028353A">
      <w:pPr>
        <w:jc w:val="both"/>
      </w:pPr>
      <w:r w:rsidRPr="00260195">
        <w:t xml:space="preserve">Председатель Правительства                                                                                Т. </w:t>
      </w:r>
      <w:proofErr w:type="spellStart"/>
      <w:r w:rsidRPr="00260195">
        <w:t>Туранская</w:t>
      </w:r>
      <w:proofErr w:type="spellEnd"/>
    </w:p>
    <w:p w:rsidR="0028353A" w:rsidRPr="00260195" w:rsidRDefault="0028353A" w:rsidP="0028353A">
      <w:pPr>
        <w:jc w:val="both"/>
      </w:pPr>
      <w:r w:rsidRPr="00260195">
        <w:tab/>
      </w:r>
    </w:p>
    <w:p w:rsidR="0028353A" w:rsidRPr="00260195" w:rsidRDefault="0028353A" w:rsidP="0028353A"/>
    <w:p w:rsidR="0028353A" w:rsidRPr="00260195" w:rsidRDefault="0028353A" w:rsidP="0028353A">
      <w:pPr>
        <w:ind w:left="5529"/>
        <w:jc w:val="right"/>
      </w:pPr>
      <w:r w:rsidRPr="00260195">
        <w:t xml:space="preserve">Приложение </w:t>
      </w:r>
    </w:p>
    <w:p w:rsidR="0028353A" w:rsidRPr="00260195" w:rsidRDefault="0028353A" w:rsidP="0028353A">
      <w:pPr>
        <w:ind w:left="5529"/>
        <w:jc w:val="right"/>
      </w:pPr>
      <w:r w:rsidRPr="00260195">
        <w:t>к Постановлению Правительства</w:t>
      </w:r>
    </w:p>
    <w:p w:rsidR="0028353A" w:rsidRPr="00260195" w:rsidRDefault="0028353A" w:rsidP="0028353A">
      <w:pPr>
        <w:jc w:val="right"/>
      </w:pPr>
      <w:r w:rsidRPr="00260195">
        <w:t>Приднестровской Молдавской Республики</w:t>
      </w:r>
    </w:p>
    <w:p w:rsidR="0028353A" w:rsidRPr="00260195" w:rsidRDefault="0028353A" w:rsidP="0028353A">
      <w:pPr>
        <w:ind w:left="5529"/>
        <w:jc w:val="right"/>
      </w:pPr>
      <w:r w:rsidRPr="00260195">
        <w:t>от 25 октября 2013 года № 256</w:t>
      </w:r>
    </w:p>
    <w:p w:rsidR="0028353A" w:rsidRPr="00260195" w:rsidRDefault="0028353A" w:rsidP="0028353A">
      <w:pPr>
        <w:jc w:val="center"/>
      </w:pPr>
    </w:p>
    <w:p w:rsidR="0028353A" w:rsidRPr="00260195" w:rsidRDefault="0028353A" w:rsidP="0028353A">
      <w:pPr>
        <w:jc w:val="center"/>
      </w:pPr>
      <w:r w:rsidRPr="00260195">
        <w:t>Положение</w:t>
      </w:r>
    </w:p>
    <w:p w:rsidR="0028353A" w:rsidRPr="00260195" w:rsidRDefault="0028353A" w:rsidP="0028353A">
      <w:pPr>
        <w:jc w:val="center"/>
      </w:pPr>
      <w:r w:rsidRPr="00260195">
        <w:t>о порядке установления надбавок и доплат к должностному окладу работников организаций здравоохранения, социального обеспечения, с учетом специфики условий их труда</w:t>
      </w:r>
    </w:p>
    <w:p w:rsidR="0028353A" w:rsidRPr="00260195" w:rsidRDefault="0028353A" w:rsidP="0028353A">
      <w:pPr>
        <w:jc w:val="center"/>
      </w:pPr>
    </w:p>
    <w:p w:rsidR="0028353A" w:rsidRPr="00260195" w:rsidRDefault="0028353A" w:rsidP="0028353A">
      <w:pPr>
        <w:jc w:val="center"/>
      </w:pPr>
      <w:r w:rsidRPr="00260195">
        <w:t>1. Общие положения</w:t>
      </w:r>
    </w:p>
    <w:p w:rsidR="0028353A" w:rsidRPr="00260195" w:rsidRDefault="0028353A" w:rsidP="0028353A">
      <w:pPr>
        <w:jc w:val="both"/>
      </w:pP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1. Настоящее Положение определяет порядок установления надбавок и доплат к должностному окладу руководящих, медицинских и фармацевтических работников организаций здравоохранения, социального обеспечения, медицинским и фармацевтическим работникам других организации независимо от ведомственной подчиненности, должностные оклады которым установлены в соответствии с Приложением № 2 к Закону Приднестровской Молдавской Республики от 11 августа 2003 года № 327-3-III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а также другим работникам организаций здравоохранения, социального обеспечения.</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2. Доплата к должностному окладу - денежная сумма, которая выплачивается работнику сверх должностного оклада с учетом интенсивности и условий его труда.</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3. Надбавка к должностному окладу - денежная выплата сверх должностного оклада, которая имеет своей целью стимулировать работников к повышению квалификации, профессионального мастерства, а также к длительному выполнению трудовых обязанностей.</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4. Надбавки и доплаты, установленные в соответствии с настоящим Положением, начисляются пропорционально отработанному времени.</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5. Конкретные размеры надбавок и доплат, предусмотренные настоящим Положением, устанавливаются на основании локального нормативного акта руководителя организации в пределах фонда оплаты труда, утвержденного на соответствующий финансовый год.</w:t>
      </w:r>
    </w:p>
    <w:p w:rsidR="000A0329" w:rsidRPr="00260195" w:rsidRDefault="00B539D9" w:rsidP="002958CB">
      <w:pPr>
        <w:autoSpaceDE w:val="0"/>
        <w:autoSpaceDN w:val="0"/>
        <w:adjustRightInd w:val="0"/>
        <w:ind w:firstLine="708"/>
        <w:jc w:val="both"/>
      </w:pPr>
      <w:r w:rsidRPr="00260195">
        <w:t xml:space="preserve">5-1. </w:t>
      </w:r>
      <w:r w:rsidR="002958CB" w:rsidRPr="00260195">
        <w:t>исключен</w:t>
      </w:r>
    </w:p>
    <w:p w:rsidR="000A0329" w:rsidRPr="00260195" w:rsidRDefault="000A0329" w:rsidP="0028353A">
      <w:pPr>
        <w:autoSpaceDE w:val="0"/>
        <w:autoSpaceDN w:val="0"/>
        <w:adjustRightInd w:val="0"/>
        <w:ind w:firstLine="708"/>
        <w:jc w:val="both"/>
        <w:rPr>
          <w:rFonts w:eastAsiaTheme="minorHAnsi"/>
          <w:lang w:eastAsia="en-US"/>
        </w:rPr>
      </w:pPr>
    </w:p>
    <w:p w:rsidR="0028353A" w:rsidRPr="00260195" w:rsidRDefault="0028353A" w:rsidP="0028353A">
      <w:pPr>
        <w:autoSpaceDE w:val="0"/>
        <w:autoSpaceDN w:val="0"/>
        <w:adjustRightInd w:val="0"/>
        <w:ind w:firstLine="708"/>
        <w:jc w:val="both"/>
        <w:rPr>
          <w:rFonts w:eastAsiaTheme="minorHAnsi"/>
          <w:lang w:eastAsia="en-US"/>
        </w:rPr>
      </w:pPr>
    </w:p>
    <w:p w:rsidR="0028353A" w:rsidRPr="00260195" w:rsidRDefault="0028353A" w:rsidP="0028353A">
      <w:pPr>
        <w:autoSpaceDE w:val="0"/>
        <w:autoSpaceDN w:val="0"/>
        <w:adjustRightInd w:val="0"/>
        <w:jc w:val="center"/>
        <w:rPr>
          <w:rFonts w:eastAsiaTheme="minorHAnsi"/>
          <w:lang w:eastAsia="en-US"/>
        </w:rPr>
      </w:pPr>
      <w:r w:rsidRPr="00260195">
        <w:rPr>
          <w:rFonts w:eastAsiaTheme="minorHAnsi"/>
          <w:lang w:eastAsia="en-US"/>
        </w:rPr>
        <w:t xml:space="preserve">2. Доплата за </w:t>
      </w:r>
      <w:proofErr w:type="spellStart"/>
      <w:r w:rsidRPr="00260195">
        <w:rPr>
          <w:rFonts w:eastAsiaTheme="minorHAnsi"/>
          <w:lang w:eastAsia="en-US"/>
        </w:rPr>
        <w:t>ургентность</w:t>
      </w:r>
      <w:proofErr w:type="spellEnd"/>
    </w:p>
    <w:p w:rsidR="0028353A" w:rsidRPr="00260195" w:rsidRDefault="0028353A" w:rsidP="0028353A">
      <w:pPr>
        <w:autoSpaceDE w:val="0"/>
        <w:autoSpaceDN w:val="0"/>
        <w:adjustRightInd w:val="0"/>
        <w:jc w:val="center"/>
        <w:rPr>
          <w:rFonts w:eastAsiaTheme="minorHAnsi"/>
          <w:lang w:eastAsia="en-US"/>
        </w:rPr>
      </w:pPr>
    </w:p>
    <w:p w:rsidR="00A405CD" w:rsidRPr="00260195" w:rsidRDefault="00A405CD" w:rsidP="0028353A">
      <w:pPr>
        <w:autoSpaceDE w:val="0"/>
        <w:autoSpaceDN w:val="0"/>
        <w:adjustRightInd w:val="0"/>
        <w:ind w:firstLine="708"/>
        <w:jc w:val="both"/>
        <w:rPr>
          <w:shd w:val="clear" w:color="auto" w:fill="FFFFFF"/>
        </w:rPr>
      </w:pPr>
      <w:r w:rsidRPr="00260195">
        <w:rPr>
          <w:shd w:val="clear" w:color="auto" w:fill="FFFFFF"/>
        </w:rPr>
        <w:t>6. Врачам, работникам со средним медицинским образованием организаций здравоохранения</w:t>
      </w:r>
      <w:r w:rsidR="0024559A" w:rsidRPr="00260195">
        <w:rPr>
          <w:shd w:val="clear" w:color="auto" w:fill="FFFFFF"/>
        </w:rPr>
        <w:t xml:space="preserve">, а также инженерно-техническому персоналу отделений гемодиализа организаций здравоохранения </w:t>
      </w:r>
      <w:r w:rsidRPr="00260195">
        <w:rPr>
          <w:shd w:val="clear" w:color="auto" w:fill="FFFFFF"/>
        </w:rPr>
        <w:t xml:space="preserve">устанавливается доплата к должностному окладу за каждый </w:t>
      </w:r>
      <w:r w:rsidRPr="00260195">
        <w:rPr>
          <w:shd w:val="clear" w:color="auto" w:fill="FFFFFF"/>
        </w:rPr>
        <w:lastRenderedPageBreak/>
        <w:t>час дежурства на дому в размере одной второй часа рабочего времени за каждый час дежурства на дому.</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7. В случае вызова работника в организацию здравоохранения, время, затраченное им на оказание медицинской помощи, оплачивается из расчета заработной платы, исчисленной за фактически отработанное время. Эти дежурства выполняются вне установленной месячной нормы рабочего времени.</w:t>
      </w:r>
    </w:p>
    <w:p w:rsidR="0028353A" w:rsidRPr="00260195" w:rsidRDefault="0028353A" w:rsidP="0028353A">
      <w:pPr>
        <w:autoSpaceDE w:val="0"/>
        <w:autoSpaceDN w:val="0"/>
        <w:adjustRightInd w:val="0"/>
        <w:ind w:firstLine="708"/>
        <w:jc w:val="both"/>
        <w:rPr>
          <w:rFonts w:eastAsiaTheme="minorHAnsi"/>
          <w:lang w:eastAsia="en-US"/>
        </w:rPr>
      </w:pPr>
    </w:p>
    <w:p w:rsidR="0028353A" w:rsidRPr="00260195" w:rsidRDefault="0028353A" w:rsidP="0028353A">
      <w:pPr>
        <w:autoSpaceDE w:val="0"/>
        <w:autoSpaceDN w:val="0"/>
        <w:adjustRightInd w:val="0"/>
        <w:jc w:val="center"/>
        <w:rPr>
          <w:rFonts w:eastAsiaTheme="minorHAnsi"/>
          <w:lang w:eastAsia="en-US"/>
        </w:rPr>
      </w:pPr>
      <w:r w:rsidRPr="00260195">
        <w:rPr>
          <w:rFonts w:eastAsiaTheme="minorHAnsi"/>
          <w:lang w:eastAsia="en-US"/>
        </w:rPr>
        <w:t xml:space="preserve">3. </w:t>
      </w:r>
      <w:r w:rsidR="00C96623" w:rsidRPr="00260195">
        <w:rPr>
          <w:rFonts w:eastAsiaTheme="minorHAnsi"/>
          <w:lang w:eastAsia="en-US"/>
        </w:rPr>
        <w:t>Доплата за руководство интернами, ординаторами</w:t>
      </w:r>
    </w:p>
    <w:p w:rsidR="00C96623" w:rsidRPr="00260195" w:rsidRDefault="00C96623" w:rsidP="0028353A">
      <w:pPr>
        <w:autoSpaceDE w:val="0"/>
        <w:autoSpaceDN w:val="0"/>
        <w:adjustRightInd w:val="0"/>
        <w:jc w:val="center"/>
        <w:rPr>
          <w:rFonts w:eastAsiaTheme="minorHAnsi"/>
          <w:lang w:eastAsia="en-US"/>
        </w:rPr>
      </w:pPr>
    </w:p>
    <w:p w:rsidR="0028353A" w:rsidRPr="00260195" w:rsidRDefault="0028353A" w:rsidP="0085688E">
      <w:pPr>
        <w:tabs>
          <w:tab w:val="left" w:pos="709"/>
        </w:tabs>
        <w:autoSpaceDE w:val="0"/>
        <w:autoSpaceDN w:val="0"/>
        <w:adjustRightInd w:val="0"/>
        <w:ind w:firstLine="709"/>
        <w:jc w:val="both"/>
        <w:rPr>
          <w:rFonts w:eastAsiaTheme="minorHAnsi"/>
          <w:lang w:eastAsia="en-US"/>
        </w:rPr>
      </w:pPr>
      <w:bookmarkStart w:id="0" w:name="_GoBack"/>
      <w:bookmarkEnd w:id="0"/>
      <w:r w:rsidRPr="009A3347">
        <w:rPr>
          <w:rFonts w:eastAsiaTheme="minorHAnsi"/>
          <w:lang w:eastAsia="en-US"/>
        </w:rPr>
        <w:t>8.</w:t>
      </w:r>
      <w:r w:rsidR="00545EC1" w:rsidRPr="009A3347">
        <w:rPr>
          <w:rFonts w:eastAsiaTheme="minorHAnsi"/>
          <w:lang w:eastAsia="en-US"/>
        </w:rPr>
        <w:t xml:space="preserve"> Медицинским работникам организаций здравоохранения, являющихся клиническими базами, осуществляющим наставничество и непосредственное руководство практической подготовкой врачей-интернов, врачей-ординаторов, проходящих обучение по образовательным программам</w:t>
      </w:r>
      <w:r w:rsidR="00857F9E" w:rsidRPr="009A3347">
        <w:rPr>
          <w:rFonts w:eastAsiaTheme="minorHAnsi"/>
          <w:lang w:eastAsia="en-US"/>
        </w:rPr>
        <w:t xml:space="preserve"> послевузовского профессионального образования</w:t>
      </w:r>
      <w:r w:rsidR="0085688E" w:rsidRPr="009A3347">
        <w:rPr>
          <w:rFonts w:eastAsiaTheme="minorHAnsi"/>
          <w:lang w:eastAsia="en-US"/>
        </w:rPr>
        <w:t xml:space="preserve"> </w:t>
      </w:r>
      <w:r w:rsidR="00857F9E" w:rsidRPr="009A3347">
        <w:rPr>
          <w:rFonts w:eastAsiaTheme="minorHAnsi"/>
          <w:lang w:eastAsia="en-US"/>
        </w:rPr>
        <w:t>- программам ординатуры за счет средств республиканского бюджета, устанавливается доплата в размере 20 (двадцати) процентов должностного оклада на период подготовки интернов, ординаторов.</w:t>
      </w:r>
    </w:p>
    <w:p w:rsidR="0028353A" w:rsidRPr="00260195" w:rsidRDefault="0028353A" w:rsidP="0028353A">
      <w:pPr>
        <w:tabs>
          <w:tab w:val="left" w:pos="709"/>
        </w:tabs>
        <w:autoSpaceDE w:val="0"/>
        <w:autoSpaceDN w:val="0"/>
        <w:adjustRightInd w:val="0"/>
        <w:ind w:firstLine="709"/>
        <w:jc w:val="both"/>
        <w:rPr>
          <w:rFonts w:eastAsiaTheme="minorHAnsi"/>
          <w:lang w:eastAsia="en-US"/>
        </w:rPr>
      </w:pPr>
    </w:p>
    <w:p w:rsidR="0028353A" w:rsidRPr="00260195" w:rsidRDefault="0028353A" w:rsidP="0028353A">
      <w:pPr>
        <w:tabs>
          <w:tab w:val="left" w:pos="709"/>
          <w:tab w:val="center" w:pos="5032"/>
        </w:tabs>
        <w:autoSpaceDE w:val="0"/>
        <w:autoSpaceDN w:val="0"/>
        <w:adjustRightInd w:val="0"/>
        <w:ind w:firstLine="709"/>
        <w:jc w:val="center"/>
        <w:rPr>
          <w:rFonts w:eastAsiaTheme="minorHAnsi"/>
          <w:lang w:eastAsia="en-US"/>
        </w:rPr>
      </w:pPr>
      <w:r w:rsidRPr="00260195">
        <w:rPr>
          <w:rFonts w:eastAsiaTheme="minorHAnsi"/>
          <w:lang w:eastAsia="en-US"/>
        </w:rPr>
        <w:t>4. Доплата за особые условия труда</w:t>
      </w:r>
    </w:p>
    <w:p w:rsidR="0028353A" w:rsidRPr="00260195" w:rsidRDefault="0028353A" w:rsidP="0028353A">
      <w:pPr>
        <w:tabs>
          <w:tab w:val="left" w:pos="709"/>
          <w:tab w:val="center" w:pos="5032"/>
        </w:tabs>
        <w:autoSpaceDE w:val="0"/>
        <w:autoSpaceDN w:val="0"/>
        <w:adjustRightInd w:val="0"/>
        <w:ind w:firstLine="709"/>
        <w:jc w:val="both"/>
        <w:rPr>
          <w:rFonts w:eastAsiaTheme="minorHAnsi"/>
          <w:lang w:eastAsia="en-US"/>
        </w:rPr>
      </w:pP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9. Доплата за работу в сельской местности и поселках городского типа врачам, работникам со средним медицинским образованием, амбулаторий, центров гигиены и эпидемиологии, фельдшерско-акушерских пунктов, обслуживающих сельскую местность, устанавливается доплата в размере до 20 РУ МЗП.</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10. Доплата за работу на участке заведующим терапевтическими и педиатрическими отделениями поликлиник; врачам-терапевтам участковым; врачам-педиатрам участковым; врачам-терапевтам подростковых кабинетов; врачам общей практики (семейным врачам); врачам-фтизиатрам участковым; врачам-психиатрам участковым; врачам-психиатрам-наркологам участковым; старшим медицинским сестрам терапевтических и педиатрических участков; медицинским сестрам врачей-терапевтов участковых; медицинским сестрам врачей-педиатров участковых; медицинским сестрам врачей общей практики (семейных врачей); медицинским сестрам врачей-фтизиатров участковых; медицинским сестрам врачей-психиатров участковых; медицинским сестрам врачей-психиатров-наркологов участковых; фельдшерам, работающим на территориальных терапевтических и педиатрических участках в поликлиниках; акушеркам, осуществляющим патронаж, устанавливается в следующих размерах:</w:t>
      </w:r>
    </w:p>
    <w:p w:rsidR="0028353A" w:rsidRPr="00260195" w:rsidRDefault="0028353A" w:rsidP="0028353A">
      <w:pPr>
        <w:autoSpaceDE w:val="0"/>
        <w:autoSpaceDN w:val="0"/>
        <w:adjustRightInd w:val="0"/>
        <w:spacing w:line="276" w:lineRule="auto"/>
        <w:ind w:firstLine="708"/>
        <w:jc w:val="both"/>
        <w:rPr>
          <w:rFonts w:eastAsiaTheme="minorHAnsi"/>
          <w:lang w:eastAsia="en-US"/>
        </w:rPr>
      </w:pPr>
    </w:p>
    <w:tbl>
      <w:tblPr>
        <w:tblStyle w:val="a4"/>
        <w:tblW w:w="0" w:type="auto"/>
        <w:tblLook w:val="04A0" w:firstRow="1" w:lastRow="0" w:firstColumn="1" w:lastColumn="0" w:noHBand="0" w:noVBand="1"/>
      </w:tblPr>
      <w:tblGrid>
        <w:gridCol w:w="4676"/>
        <w:gridCol w:w="4669"/>
      </w:tblGrid>
      <w:tr w:rsidR="00260195" w:rsidRPr="00260195" w:rsidTr="0028353A">
        <w:tc>
          <w:tcPr>
            <w:tcW w:w="4785" w:type="dxa"/>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Количество лет на участке</w:t>
            </w:r>
          </w:p>
        </w:tc>
        <w:tc>
          <w:tcPr>
            <w:tcW w:w="4786" w:type="dxa"/>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Размер доплаты, РУ МЗП</w:t>
            </w:r>
          </w:p>
        </w:tc>
      </w:tr>
      <w:tr w:rsidR="00260195" w:rsidRPr="00260195" w:rsidTr="0028353A">
        <w:tc>
          <w:tcPr>
            <w:tcW w:w="4785"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до 3</w:t>
            </w:r>
          </w:p>
        </w:tc>
        <w:tc>
          <w:tcPr>
            <w:tcW w:w="4786"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1</w:t>
            </w:r>
          </w:p>
        </w:tc>
      </w:tr>
      <w:tr w:rsidR="00260195" w:rsidRPr="00260195" w:rsidTr="0028353A">
        <w:tc>
          <w:tcPr>
            <w:tcW w:w="4785"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от 3 до 5</w:t>
            </w:r>
          </w:p>
        </w:tc>
        <w:tc>
          <w:tcPr>
            <w:tcW w:w="4786"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2</w:t>
            </w:r>
          </w:p>
        </w:tc>
      </w:tr>
      <w:tr w:rsidR="00260195" w:rsidRPr="00260195" w:rsidTr="0028353A">
        <w:tc>
          <w:tcPr>
            <w:tcW w:w="4785"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от 5 до 7</w:t>
            </w:r>
          </w:p>
        </w:tc>
        <w:tc>
          <w:tcPr>
            <w:tcW w:w="4786"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4</w:t>
            </w:r>
          </w:p>
        </w:tc>
      </w:tr>
      <w:tr w:rsidR="00260195" w:rsidRPr="00260195" w:rsidTr="0028353A">
        <w:tc>
          <w:tcPr>
            <w:tcW w:w="4785"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от 7 до 9</w:t>
            </w:r>
          </w:p>
        </w:tc>
        <w:tc>
          <w:tcPr>
            <w:tcW w:w="4786"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6</w:t>
            </w:r>
          </w:p>
        </w:tc>
      </w:tr>
      <w:tr w:rsidR="00260195" w:rsidRPr="00260195" w:rsidTr="0028353A">
        <w:tc>
          <w:tcPr>
            <w:tcW w:w="4785"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свыше 9</w:t>
            </w:r>
          </w:p>
        </w:tc>
        <w:tc>
          <w:tcPr>
            <w:tcW w:w="4786" w:type="dxa"/>
            <w:vAlign w:val="center"/>
          </w:tcPr>
          <w:p w:rsidR="0028353A" w:rsidRPr="00260195" w:rsidRDefault="0028353A" w:rsidP="0028353A">
            <w:pPr>
              <w:autoSpaceDE w:val="0"/>
              <w:autoSpaceDN w:val="0"/>
              <w:adjustRightInd w:val="0"/>
              <w:spacing w:line="276" w:lineRule="auto"/>
              <w:jc w:val="center"/>
              <w:rPr>
                <w:rFonts w:eastAsiaTheme="minorHAnsi"/>
                <w:lang w:eastAsia="en-US"/>
              </w:rPr>
            </w:pPr>
            <w:r w:rsidRPr="00260195">
              <w:rPr>
                <w:rFonts w:eastAsiaTheme="minorHAnsi"/>
                <w:lang w:eastAsia="en-US"/>
              </w:rPr>
              <w:t>8</w:t>
            </w:r>
          </w:p>
        </w:tc>
      </w:tr>
    </w:tbl>
    <w:p w:rsidR="0028353A" w:rsidRPr="00260195" w:rsidRDefault="0028353A" w:rsidP="0028353A">
      <w:pPr>
        <w:autoSpaceDE w:val="0"/>
        <w:autoSpaceDN w:val="0"/>
        <w:adjustRightInd w:val="0"/>
        <w:ind w:firstLine="708"/>
        <w:rPr>
          <w:rFonts w:eastAsiaTheme="minorHAnsi"/>
          <w:lang w:eastAsia="en-US"/>
        </w:rPr>
      </w:pPr>
    </w:p>
    <w:p w:rsidR="0028353A" w:rsidRPr="00260195" w:rsidRDefault="0028353A" w:rsidP="0028353A">
      <w:pPr>
        <w:autoSpaceDE w:val="0"/>
        <w:autoSpaceDN w:val="0"/>
        <w:adjustRightInd w:val="0"/>
        <w:ind w:firstLine="708"/>
        <w:rPr>
          <w:rFonts w:eastAsiaTheme="minorHAnsi"/>
          <w:lang w:eastAsia="en-US"/>
        </w:rPr>
      </w:pPr>
      <w:r w:rsidRPr="00260195">
        <w:rPr>
          <w:rFonts w:eastAsiaTheme="minorHAnsi"/>
          <w:lang w:eastAsia="en-US"/>
        </w:rPr>
        <w:t>11. Доплата за выездной характер работы в размере до 10 РУ МЗП устанавливается:</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а) врачам, работникам со средним медицинским образованием и младшему медицинскому персоналу, старшим врачам и старшим фельдшерам, водителям выездных бригад центров, станций, отделений скорой медицинской помощи;</w:t>
      </w:r>
    </w:p>
    <w:p w:rsidR="0028353A" w:rsidRPr="00260195" w:rsidRDefault="0028353A" w:rsidP="0028353A">
      <w:pPr>
        <w:autoSpaceDE w:val="0"/>
        <w:autoSpaceDN w:val="0"/>
        <w:adjustRightInd w:val="0"/>
        <w:ind w:firstLine="708"/>
        <w:jc w:val="both"/>
        <w:rPr>
          <w:rFonts w:eastAsiaTheme="minorHAnsi"/>
          <w:lang w:eastAsia="en-US"/>
        </w:rPr>
      </w:pPr>
      <w:r w:rsidRPr="00260195">
        <w:rPr>
          <w:rFonts w:eastAsiaTheme="minorHAnsi"/>
          <w:lang w:eastAsia="en-US"/>
        </w:rPr>
        <w:t>б) медицинским работникам КВЭЖ.</w:t>
      </w:r>
    </w:p>
    <w:p w:rsidR="0028353A" w:rsidRPr="00260195" w:rsidRDefault="0028353A" w:rsidP="0028353A">
      <w:pPr>
        <w:autoSpaceDE w:val="0"/>
        <w:autoSpaceDN w:val="0"/>
        <w:adjustRightInd w:val="0"/>
        <w:ind w:firstLine="708"/>
        <w:jc w:val="both"/>
        <w:rPr>
          <w:rFonts w:eastAsiaTheme="minorHAnsi"/>
          <w:lang w:eastAsia="en-US"/>
        </w:rPr>
      </w:pPr>
    </w:p>
    <w:p w:rsidR="0028353A" w:rsidRPr="00260195" w:rsidRDefault="0028353A" w:rsidP="0028353A">
      <w:pPr>
        <w:tabs>
          <w:tab w:val="center" w:pos="4677"/>
          <w:tab w:val="left" w:pos="7140"/>
        </w:tabs>
        <w:autoSpaceDE w:val="0"/>
        <w:autoSpaceDN w:val="0"/>
        <w:adjustRightInd w:val="0"/>
        <w:rPr>
          <w:rFonts w:eastAsiaTheme="minorHAnsi"/>
          <w:lang w:eastAsia="en-US"/>
        </w:rPr>
      </w:pPr>
      <w:r w:rsidRPr="00260195">
        <w:rPr>
          <w:rFonts w:eastAsiaTheme="minorHAnsi"/>
          <w:lang w:eastAsia="en-US"/>
        </w:rPr>
        <w:tab/>
        <w:t>5. Надбавка молодым специалистам</w:t>
      </w:r>
      <w:r w:rsidRPr="00260195">
        <w:rPr>
          <w:rFonts w:eastAsiaTheme="minorHAnsi"/>
          <w:lang w:eastAsia="en-US"/>
        </w:rPr>
        <w:tab/>
      </w:r>
    </w:p>
    <w:p w:rsidR="0028353A" w:rsidRPr="00260195" w:rsidRDefault="0028353A" w:rsidP="0028353A">
      <w:pPr>
        <w:tabs>
          <w:tab w:val="center" w:pos="4677"/>
          <w:tab w:val="left" w:pos="7140"/>
        </w:tabs>
        <w:autoSpaceDE w:val="0"/>
        <w:autoSpaceDN w:val="0"/>
        <w:adjustRightInd w:val="0"/>
        <w:rPr>
          <w:rFonts w:eastAsiaTheme="minorHAnsi"/>
          <w:lang w:eastAsia="en-US"/>
        </w:rPr>
      </w:pPr>
    </w:p>
    <w:p w:rsidR="00CA7028" w:rsidRDefault="0028353A" w:rsidP="00CA7028">
      <w:pPr>
        <w:autoSpaceDE w:val="0"/>
        <w:autoSpaceDN w:val="0"/>
        <w:adjustRightInd w:val="0"/>
        <w:ind w:firstLine="567"/>
        <w:jc w:val="both"/>
      </w:pPr>
      <w:r w:rsidRPr="00260195">
        <w:rPr>
          <w:rFonts w:eastAsiaTheme="minorHAnsi"/>
          <w:lang w:eastAsia="en-US"/>
        </w:rPr>
        <w:lastRenderedPageBreak/>
        <w:t xml:space="preserve">12. </w:t>
      </w:r>
      <w:r w:rsidR="00CA7028">
        <w:t xml:space="preserve">Молодым специалистам, являющимся лицами в возрасте до 35 (тридцати пяти) лет включительно, впервые получившим начальное профессиональное образование, либо среднее профессиональное образование, либо высшее профессиональное образование (независимо от уровня высшего профессионального образования), либо послевузовское профессиональное образование в ординатуре и впервые поступающим на работу по полученной профессии, специальности (направлению подготовки) в течение 1 (одного) года со дня получения документа об уровне профессионального образования, в течение первых 3 (трех) лет со дня оформления приема на работу устанавливается надбавка в размере до 50 (пятидесяти) РУ МЗП. </w:t>
      </w:r>
    </w:p>
    <w:p w:rsidR="00CA7028" w:rsidRDefault="00CA7028" w:rsidP="00CA7028">
      <w:pPr>
        <w:autoSpaceDE w:val="0"/>
        <w:autoSpaceDN w:val="0"/>
        <w:adjustRightInd w:val="0"/>
        <w:ind w:firstLine="567"/>
        <w:jc w:val="both"/>
      </w:pPr>
      <w:r>
        <w:t xml:space="preserve">Надбавка, предусмотренная частью первой настоящего пункта, устанавливается лицам до 35 (тридцати пяти) лет включительно, работавшим в период обучения по профессии, специальности (направлению подготовки), соответствующим освоенной ими образовательной программе начального профессионального образования, либо среднего профессионального образования, либо высшего профессионального образования, со дня получения документа об уровне профессионального образования в течение первых 3 (трех) лет. </w:t>
      </w:r>
    </w:p>
    <w:p w:rsidR="00CA7028" w:rsidRDefault="00CA7028" w:rsidP="00CA7028">
      <w:pPr>
        <w:autoSpaceDE w:val="0"/>
        <w:autoSpaceDN w:val="0"/>
        <w:adjustRightInd w:val="0"/>
        <w:ind w:firstLine="567"/>
        <w:jc w:val="both"/>
      </w:pPr>
      <w:r>
        <w:t xml:space="preserve">Надбавка, предусмотренная частью первой настоящего пункта, устанавливается лицам до 35 (тридцати пяти) лет включительно, получившим высшее профессиональное образование в области здравоохранения и медицинских наук, допущенным к осуществлению медицинской или фармацевтической деятельности на должностях работников со средним профессиональным образованием в области здравоохранения и медицинских наук в порядке, устанавливаемом исполнительным органом государственной власти, в ведении которого находятся вопросы здравоохранения, и впервые поступившим на работу на указанные должности в течение 1 (одного) года со дня получения допуска к осуществлению медицинской или фармацевтической деятельности, в течение первых 3 (трех) лет со дня оформления приема на работу. </w:t>
      </w:r>
    </w:p>
    <w:p w:rsidR="00CA7028" w:rsidRDefault="00CA7028" w:rsidP="00CA7028">
      <w:pPr>
        <w:autoSpaceDE w:val="0"/>
        <w:autoSpaceDN w:val="0"/>
        <w:adjustRightInd w:val="0"/>
        <w:ind w:firstLine="567"/>
        <w:jc w:val="both"/>
      </w:pPr>
      <w:r>
        <w:t>Надбавка, предусмотренная частью первой настоящего пункта, устанавливается лицам, призванным на военную службу непосредственно по окончании организаций начального профессио</w:t>
      </w:r>
      <w:r w:rsidR="007C44DD">
        <w:t>нального образования, либо</w:t>
      </w:r>
      <w:r>
        <w:t xml:space="preserve"> среднего профессионального образования, либо высшего профессионального образования (независимо от уровня высшего профессионального образования), либо послевузовского профессионального образования в ординатуре, впервые поступающим на работу по полученной профессии, специальности (направлению подготовки), в течение 1 (одного) года со дня увольнения из рядов Вооруженных сил Приднестровской Молдавской Республики или иных ведомств, органов, учреждений, организаций, в которых установлена военная служба, в запас по истечении установленных сроков военной службы по призыву, в течение первых 3 (трех) лет со дня оформления приема на работу. </w:t>
      </w:r>
    </w:p>
    <w:p w:rsidR="001567A6" w:rsidRDefault="001567A6" w:rsidP="001567A6">
      <w:pPr>
        <w:shd w:val="clear" w:color="auto" w:fill="FFFFFF"/>
        <w:ind w:firstLine="567"/>
        <w:jc w:val="both"/>
        <w:rPr>
          <w:bCs/>
          <w:szCs w:val="21"/>
        </w:rPr>
      </w:pPr>
      <w:r>
        <w:t>Соответствие профессий и должностей полученной профессии, специальности (направлению подготовки) определяется в соответствии с Постановлением Правительства Приднестровской Молдавской Республики от 22 января 2024 года № 26 «Об утверждении Перечня профессий и должностей, соответствующих полученной профессии, специальности (направлению подготовки)» (САЗ 24-5).</w:t>
      </w:r>
      <w:r w:rsidRPr="00260195">
        <w:rPr>
          <w:bCs/>
          <w:szCs w:val="21"/>
        </w:rPr>
        <w:t xml:space="preserve"> </w:t>
      </w:r>
    </w:p>
    <w:p w:rsidR="001567A6" w:rsidRDefault="001567A6" w:rsidP="001567A6">
      <w:pPr>
        <w:shd w:val="clear" w:color="auto" w:fill="FFFFFF"/>
        <w:jc w:val="both"/>
        <w:rPr>
          <w:bCs/>
          <w:szCs w:val="21"/>
        </w:rPr>
      </w:pPr>
    </w:p>
    <w:p w:rsidR="0028353A" w:rsidRPr="00260195" w:rsidRDefault="0028353A" w:rsidP="0028353A">
      <w:pPr>
        <w:shd w:val="clear" w:color="auto" w:fill="FFFFFF"/>
        <w:ind w:firstLine="360"/>
        <w:jc w:val="center"/>
        <w:rPr>
          <w:szCs w:val="21"/>
        </w:rPr>
      </w:pPr>
      <w:r w:rsidRPr="00260195">
        <w:rPr>
          <w:bCs/>
          <w:szCs w:val="21"/>
        </w:rPr>
        <w:t>6.</w:t>
      </w:r>
      <w:r w:rsidRPr="00260195">
        <w:rPr>
          <w:szCs w:val="21"/>
        </w:rPr>
        <w:t> Доплата за особенности профессиональной деятельности</w:t>
      </w:r>
    </w:p>
    <w:p w:rsidR="0028353A" w:rsidRPr="00260195" w:rsidRDefault="0028353A" w:rsidP="0028353A">
      <w:pPr>
        <w:shd w:val="clear" w:color="auto" w:fill="FFFFFF"/>
        <w:ind w:firstLine="360"/>
        <w:jc w:val="center"/>
        <w:rPr>
          <w:szCs w:val="21"/>
        </w:rPr>
      </w:pPr>
    </w:p>
    <w:p w:rsidR="0028353A" w:rsidRPr="00260195" w:rsidRDefault="0028353A" w:rsidP="0028353A">
      <w:pPr>
        <w:shd w:val="clear" w:color="auto" w:fill="FFFFFF"/>
        <w:ind w:firstLine="360"/>
        <w:jc w:val="both"/>
        <w:rPr>
          <w:szCs w:val="21"/>
        </w:rPr>
      </w:pPr>
      <w:r w:rsidRPr="00260195">
        <w:rPr>
          <w:szCs w:val="21"/>
        </w:rPr>
        <w:t>13. Работникам организаций здравоохранения, социального обеспечения с учетом особенностей профессиональной деятельности устанавливается доплата в следующих размерах:</w:t>
      </w:r>
    </w:p>
    <w:p w:rsidR="0028353A" w:rsidRPr="00260195" w:rsidRDefault="0028353A" w:rsidP="0028353A">
      <w:pPr>
        <w:shd w:val="clear" w:color="auto" w:fill="FFFFFF"/>
        <w:jc w:val="both"/>
        <w:rPr>
          <w:rFonts w:asciiTheme="minorHAnsi" w:hAnsiTheme="minorHAnsi"/>
          <w:sz w:val="21"/>
          <w:szCs w:val="21"/>
        </w:rPr>
      </w:pPr>
    </w:p>
    <w:tbl>
      <w:tblPr>
        <w:tblStyle w:val="a4"/>
        <w:tblW w:w="8908" w:type="dxa"/>
        <w:tblLayout w:type="fixed"/>
        <w:tblLook w:val="04A0" w:firstRow="1" w:lastRow="0" w:firstColumn="1" w:lastColumn="0" w:noHBand="0" w:noVBand="1"/>
      </w:tblPr>
      <w:tblGrid>
        <w:gridCol w:w="1271"/>
        <w:gridCol w:w="11"/>
        <w:gridCol w:w="3252"/>
        <w:gridCol w:w="2549"/>
        <w:gridCol w:w="425"/>
        <w:gridCol w:w="1372"/>
        <w:gridCol w:w="28"/>
      </w:tblGrid>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 п/п</w:t>
            </w:r>
          </w:p>
        </w:tc>
        <w:tc>
          <w:tcPr>
            <w:tcW w:w="3252" w:type="dxa"/>
            <w:hideMark/>
          </w:tcPr>
          <w:p w:rsidR="0028353A" w:rsidRPr="00260195" w:rsidRDefault="0028353A" w:rsidP="00A81D66">
            <w:pPr>
              <w:spacing w:after="150"/>
              <w:jc w:val="center"/>
            </w:pPr>
            <w:r w:rsidRPr="00260195">
              <w:t>Организация, структурное подразделение</w:t>
            </w:r>
          </w:p>
        </w:tc>
        <w:tc>
          <w:tcPr>
            <w:tcW w:w="2974" w:type="dxa"/>
            <w:gridSpan w:val="2"/>
            <w:hideMark/>
          </w:tcPr>
          <w:p w:rsidR="0028353A" w:rsidRPr="00260195" w:rsidRDefault="0028353A" w:rsidP="00A81D66">
            <w:pPr>
              <w:spacing w:after="150"/>
              <w:jc w:val="center"/>
            </w:pPr>
            <w:r w:rsidRPr="00260195">
              <w:t>Категория работников, должность</w:t>
            </w:r>
          </w:p>
        </w:tc>
        <w:tc>
          <w:tcPr>
            <w:tcW w:w="1372" w:type="dxa"/>
            <w:hideMark/>
          </w:tcPr>
          <w:p w:rsidR="0028353A" w:rsidRPr="00260195" w:rsidRDefault="0028353A" w:rsidP="00A81D66">
            <w:pPr>
              <w:spacing w:after="150"/>
              <w:jc w:val="center"/>
            </w:pPr>
            <w:r w:rsidRPr="00260195">
              <w:t>Размер доплаты, РУ МЗП</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lastRenderedPageBreak/>
              <w:t>1</w:t>
            </w:r>
          </w:p>
        </w:tc>
        <w:tc>
          <w:tcPr>
            <w:tcW w:w="3252" w:type="dxa"/>
            <w:hideMark/>
          </w:tcPr>
          <w:p w:rsidR="0028353A" w:rsidRPr="00260195" w:rsidRDefault="0028353A" w:rsidP="00A81D66">
            <w:pPr>
              <w:spacing w:after="150"/>
            </w:pPr>
            <w:r w:rsidRPr="00260195">
              <w:t>Организации и специализированные отделения, предназначенные для лечения ВИЧ-инфицированных и больных СПИД</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75</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2</w:t>
            </w:r>
          </w:p>
        </w:tc>
        <w:tc>
          <w:tcPr>
            <w:tcW w:w="3252" w:type="dxa"/>
            <w:hideMark/>
          </w:tcPr>
          <w:p w:rsidR="0028353A" w:rsidRPr="00260195" w:rsidRDefault="0028353A" w:rsidP="00A81D66">
            <w:pPr>
              <w:spacing w:after="150"/>
            </w:pPr>
            <w:r w:rsidRPr="00260195">
              <w:t>Организации и лаборатории, на которые исполнительным органом государственной власти, в ведении которого находятся вопросы здравоохранения, возложено, обследование населения на ВИЧ-инфекцию и исследование поступающих крове- и биологических жидкостей от ВИЧ-инфицированных и больных СПИД</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75</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3</w:t>
            </w:r>
          </w:p>
        </w:tc>
        <w:tc>
          <w:tcPr>
            <w:tcW w:w="3252" w:type="dxa"/>
            <w:hideMark/>
          </w:tcPr>
          <w:p w:rsidR="0028353A" w:rsidRPr="00260195" w:rsidRDefault="0028353A" w:rsidP="00A81D66">
            <w:pPr>
              <w:spacing w:after="150"/>
            </w:pPr>
            <w:r w:rsidRPr="00260195">
              <w:t>Организации, за исключением перечисленных в пунктах 1,2 настоящей таблицы, осуществляющих проведение консультаций, осмотров, оказание медицинской помощи и другой работы, обусловленной непосредственным контактом с ВИЧ-инфицированными и больными СПИД</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75</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4</w:t>
            </w:r>
          </w:p>
        </w:tc>
        <w:tc>
          <w:tcPr>
            <w:tcW w:w="3252" w:type="dxa"/>
            <w:hideMark/>
          </w:tcPr>
          <w:p w:rsidR="0028353A" w:rsidRPr="00260195" w:rsidRDefault="0028353A" w:rsidP="00A81D66">
            <w:pPr>
              <w:spacing w:after="150"/>
            </w:pPr>
            <w:r w:rsidRPr="00260195">
              <w:t>Амбулаторные судебно-психиатрические экспертные комиссии</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60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5</w:t>
            </w:r>
          </w:p>
        </w:tc>
        <w:tc>
          <w:tcPr>
            <w:tcW w:w="3252" w:type="dxa"/>
            <w:hideMark/>
          </w:tcPr>
          <w:p w:rsidR="0028353A" w:rsidRPr="00260195" w:rsidRDefault="0028353A" w:rsidP="00A81D66">
            <w:pPr>
              <w:spacing w:after="150"/>
            </w:pPr>
            <w:r w:rsidRPr="00260195">
              <w:t>Судебно-психиатрические экспертные отделения для лиц, не содержащихся под стражей</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60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6</w:t>
            </w:r>
          </w:p>
        </w:tc>
        <w:tc>
          <w:tcPr>
            <w:tcW w:w="3252" w:type="dxa"/>
            <w:hideMark/>
          </w:tcPr>
          <w:p w:rsidR="0028353A" w:rsidRPr="00260195" w:rsidRDefault="0028353A" w:rsidP="00A81D66">
            <w:pPr>
              <w:spacing w:after="150"/>
            </w:pPr>
            <w:r w:rsidRPr="00260195">
              <w:t>Отделения для принудительного лечения психически больных в психиатрических больницах</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60</w:t>
            </w:r>
          </w:p>
        </w:tc>
      </w:tr>
      <w:tr w:rsidR="00260195" w:rsidRPr="00260195" w:rsidTr="004605F4">
        <w:trPr>
          <w:gridAfter w:val="1"/>
          <w:wAfter w:w="28" w:type="dxa"/>
        </w:trPr>
        <w:tc>
          <w:tcPr>
            <w:tcW w:w="1282" w:type="dxa"/>
            <w:gridSpan w:val="2"/>
            <w:vMerge w:val="restart"/>
            <w:hideMark/>
          </w:tcPr>
          <w:p w:rsidR="0028353A" w:rsidRPr="00260195" w:rsidRDefault="0028353A" w:rsidP="00A81D66">
            <w:pPr>
              <w:spacing w:after="150"/>
              <w:jc w:val="center"/>
            </w:pPr>
            <w:r w:rsidRPr="00260195">
              <w:t>7</w:t>
            </w:r>
          </w:p>
        </w:tc>
        <w:tc>
          <w:tcPr>
            <w:tcW w:w="3252" w:type="dxa"/>
            <w:vMerge w:val="restart"/>
            <w:hideMark/>
          </w:tcPr>
          <w:p w:rsidR="0028353A" w:rsidRPr="00260195" w:rsidRDefault="0028353A" w:rsidP="00A81D66">
            <w:pPr>
              <w:spacing w:after="150"/>
            </w:pPr>
            <w:r w:rsidRPr="00260195">
              <w:t>Психиатрические больницы (стационары) специализированного типа с интенсивным наблюдением</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45</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pPr>
              <w:spacing w:after="150"/>
            </w:pPr>
            <w:r w:rsidRPr="00260195">
              <w:t>Другие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lastRenderedPageBreak/>
              <w:t>8</w:t>
            </w:r>
          </w:p>
        </w:tc>
        <w:tc>
          <w:tcPr>
            <w:tcW w:w="3252" w:type="dxa"/>
            <w:hideMark/>
          </w:tcPr>
          <w:p w:rsidR="0028353A" w:rsidRPr="00260195" w:rsidRDefault="0028353A" w:rsidP="00A81D66">
            <w:pPr>
              <w:spacing w:after="150"/>
            </w:pPr>
            <w:r w:rsidRPr="00260195">
              <w:t>Судебно-психиатрические экспертные отделения (комиссии)</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45</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9</w:t>
            </w:r>
          </w:p>
        </w:tc>
        <w:tc>
          <w:tcPr>
            <w:tcW w:w="3252" w:type="dxa"/>
            <w:hideMark/>
          </w:tcPr>
          <w:p w:rsidR="0028353A" w:rsidRPr="00260195" w:rsidRDefault="0028353A" w:rsidP="00A81D66">
            <w:pPr>
              <w:spacing w:after="150"/>
            </w:pPr>
            <w:r w:rsidRPr="00260195">
              <w:t>Участковые службы психоневрологических (наркологических) учреждений (подразделений)</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45</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10</w:t>
            </w:r>
          </w:p>
        </w:tc>
        <w:tc>
          <w:tcPr>
            <w:tcW w:w="3252" w:type="dxa"/>
            <w:hideMark/>
          </w:tcPr>
          <w:p w:rsidR="0028353A" w:rsidRPr="00260195" w:rsidRDefault="0028353A" w:rsidP="00A81D66">
            <w:pPr>
              <w:spacing w:after="150"/>
            </w:pPr>
            <w:r w:rsidRPr="00260195">
              <w:t>Специализированные бригады центров, станций, отделений, скорой медицинской помощи, предназначенные для оказания медицинской помощи и перевозки психических больных</w:t>
            </w:r>
          </w:p>
        </w:tc>
        <w:tc>
          <w:tcPr>
            <w:tcW w:w="2974" w:type="dxa"/>
            <w:gridSpan w:val="2"/>
            <w:hideMark/>
          </w:tcPr>
          <w:p w:rsidR="0028353A" w:rsidRPr="00260195" w:rsidRDefault="0028353A" w:rsidP="00A81D66">
            <w:pPr>
              <w:spacing w:after="150"/>
            </w:pPr>
            <w:r w:rsidRPr="00260195">
              <w:t>Медицинские работники, водители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11</w:t>
            </w:r>
          </w:p>
        </w:tc>
        <w:tc>
          <w:tcPr>
            <w:tcW w:w="3252" w:type="dxa"/>
            <w:hideMark/>
          </w:tcPr>
          <w:p w:rsidR="0028353A" w:rsidRPr="00260195" w:rsidRDefault="0028353A" w:rsidP="00A81D66">
            <w:pPr>
              <w:spacing w:after="150"/>
            </w:pPr>
            <w:r w:rsidRPr="00260195">
              <w:t>Учреждения (отделения, палаты) для больных с поражением спинного мозга, сопровождающиеся параличом (парезом) нижних и верхних конечностей и расстройством функций тазовых органов</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vMerge w:val="restart"/>
            <w:hideMark/>
          </w:tcPr>
          <w:p w:rsidR="0028353A" w:rsidRPr="00260195" w:rsidRDefault="0028353A" w:rsidP="00A81D66">
            <w:pPr>
              <w:spacing w:after="150"/>
              <w:jc w:val="center"/>
            </w:pPr>
            <w:r w:rsidRPr="00260195">
              <w:t>12</w:t>
            </w:r>
          </w:p>
        </w:tc>
        <w:tc>
          <w:tcPr>
            <w:tcW w:w="3252" w:type="dxa"/>
            <w:vMerge w:val="restart"/>
            <w:hideMark/>
          </w:tcPr>
          <w:p w:rsidR="0028353A" w:rsidRPr="00260195" w:rsidRDefault="0028353A" w:rsidP="00A81D66">
            <w:r w:rsidRPr="00260195">
              <w:t>Психоневрологические дома-интернаты и дома-интернаты системы социального обеспечения для детей с дефектами умственного развития</w:t>
            </w:r>
          </w:p>
        </w:tc>
        <w:tc>
          <w:tcPr>
            <w:tcW w:w="2974" w:type="dxa"/>
            <w:gridSpan w:val="2"/>
            <w:hideMark/>
          </w:tcPr>
          <w:p w:rsidR="0028353A" w:rsidRPr="00260195" w:rsidRDefault="0028353A" w:rsidP="00A81D66">
            <w:pPr>
              <w:spacing w:after="150"/>
            </w:pPr>
            <w:r w:rsidRPr="00260195">
              <w:t>Руководящие, медицинские, педагогические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pPr>
              <w:spacing w:after="150"/>
            </w:pPr>
            <w:r w:rsidRPr="00260195">
              <w:t>Другие работники</w:t>
            </w:r>
          </w:p>
        </w:tc>
        <w:tc>
          <w:tcPr>
            <w:tcW w:w="1372" w:type="dxa"/>
            <w:hideMark/>
          </w:tcPr>
          <w:p w:rsidR="0028353A" w:rsidRPr="00260195" w:rsidRDefault="0028353A" w:rsidP="00A81D66">
            <w:pPr>
              <w:spacing w:after="150"/>
              <w:jc w:val="center"/>
            </w:pPr>
            <w:r w:rsidRPr="00260195">
              <w:t>до 15</w:t>
            </w:r>
          </w:p>
        </w:tc>
      </w:tr>
      <w:tr w:rsidR="00260195" w:rsidRPr="00260195" w:rsidTr="00A81D66">
        <w:trPr>
          <w:gridAfter w:val="1"/>
          <w:wAfter w:w="28" w:type="dxa"/>
          <w:trHeight w:val="554"/>
        </w:trPr>
        <w:tc>
          <w:tcPr>
            <w:tcW w:w="1282" w:type="dxa"/>
            <w:gridSpan w:val="2"/>
            <w:vMerge w:val="restart"/>
          </w:tcPr>
          <w:p w:rsidR="0028353A" w:rsidRPr="00260195" w:rsidRDefault="0028353A" w:rsidP="00F81BEB">
            <w:pPr>
              <w:jc w:val="center"/>
            </w:pPr>
            <w:r w:rsidRPr="00260195">
              <w:t>12-1</w:t>
            </w:r>
          </w:p>
        </w:tc>
        <w:tc>
          <w:tcPr>
            <w:tcW w:w="3252" w:type="dxa"/>
            <w:vMerge w:val="restart"/>
          </w:tcPr>
          <w:p w:rsidR="0028353A" w:rsidRPr="00260195" w:rsidRDefault="0028353A" w:rsidP="00A81D66">
            <w:r w:rsidRPr="00260195">
              <w:t>Психоневрологические дома-интернаты</w:t>
            </w:r>
          </w:p>
        </w:tc>
        <w:tc>
          <w:tcPr>
            <w:tcW w:w="4346" w:type="dxa"/>
            <w:gridSpan w:val="3"/>
          </w:tcPr>
          <w:p w:rsidR="0028353A" w:rsidRPr="00260195" w:rsidRDefault="0028353A" w:rsidP="00A81D66">
            <w:pPr>
              <w:jc w:val="center"/>
            </w:pPr>
            <w:r w:rsidRPr="00260195">
              <w:t>Работники, имеющие непосредственный контакт с больными</w:t>
            </w: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Руководящие работники</w:t>
            </w:r>
          </w:p>
        </w:tc>
        <w:tc>
          <w:tcPr>
            <w:tcW w:w="1372" w:type="dxa"/>
          </w:tcPr>
          <w:p w:rsidR="0028353A" w:rsidRPr="00260195" w:rsidRDefault="0028353A" w:rsidP="00A81D66">
            <w:pPr>
              <w:jc w:val="center"/>
            </w:pPr>
            <w:r w:rsidRPr="00260195">
              <w:t>до 70</w:t>
            </w:r>
          </w:p>
        </w:tc>
      </w:tr>
      <w:tr w:rsidR="00260195" w:rsidRPr="00260195" w:rsidTr="004605F4">
        <w:trPr>
          <w:gridAfter w:val="1"/>
          <w:wAfter w:w="28" w:type="dxa"/>
          <w:trHeight w:val="346"/>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Врачи</w:t>
            </w:r>
          </w:p>
        </w:tc>
        <w:tc>
          <w:tcPr>
            <w:tcW w:w="1372" w:type="dxa"/>
          </w:tcPr>
          <w:p w:rsidR="0028353A" w:rsidRPr="00260195" w:rsidRDefault="0028353A" w:rsidP="00A81D66">
            <w:pPr>
              <w:jc w:val="center"/>
            </w:pPr>
            <w:r w:rsidRPr="00260195">
              <w:t>до 100</w:t>
            </w:r>
          </w:p>
        </w:tc>
      </w:tr>
      <w:tr w:rsidR="00260195" w:rsidRPr="00260195" w:rsidTr="004605F4">
        <w:trPr>
          <w:gridAfter w:val="1"/>
          <w:wAfter w:w="28" w:type="dxa"/>
          <w:trHeight w:val="538"/>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Средний медицинский персонал</w:t>
            </w:r>
          </w:p>
        </w:tc>
        <w:tc>
          <w:tcPr>
            <w:tcW w:w="1372" w:type="dxa"/>
          </w:tcPr>
          <w:p w:rsidR="0028353A" w:rsidRPr="00260195" w:rsidRDefault="0028353A" w:rsidP="00A81D66">
            <w:pPr>
              <w:jc w:val="center"/>
            </w:pPr>
            <w:r w:rsidRPr="00260195">
              <w:t>до 80</w:t>
            </w:r>
          </w:p>
        </w:tc>
      </w:tr>
      <w:tr w:rsidR="00260195" w:rsidRPr="00260195" w:rsidTr="004605F4">
        <w:trPr>
          <w:gridAfter w:val="1"/>
          <w:wAfter w:w="28" w:type="dxa"/>
          <w:trHeight w:val="295"/>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Другие работники</w:t>
            </w:r>
          </w:p>
        </w:tc>
        <w:tc>
          <w:tcPr>
            <w:tcW w:w="1372" w:type="dxa"/>
          </w:tcPr>
          <w:p w:rsidR="0028353A" w:rsidRPr="00260195" w:rsidRDefault="0028353A" w:rsidP="00A81D66">
            <w:pPr>
              <w:jc w:val="center"/>
            </w:pPr>
            <w:r w:rsidRPr="00260195">
              <w:t>до 62</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13</w:t>
            </w:r>
          </w:p>
        </w:tc>
        <w:tc>
          <w:tcPr>
            <w:tcW w:w="3252" w:type="dxa"/>
            <w:hideMark/>
          </w:tcPr>
          <w:p w:rsidR="0028353A" w:rsidRPr="00260195" w:rsidRDefault="0028353A" w:rsidP="00A81D66">
            <w:pPr>
              <w:spacing w:after="150"/>
            </w:pPr>
            <w:r w:rsidRPr="00260195">
              <w:t>Лечебно-профилактические учреждения и их структурные подразделения, предназначенные для детей с поражением центральной нервной системы (с органическим поражением центральной нервной системы) с нарушением психики</w:t>
            </w:r>
          </w:p>
        </w:tc>
        <w:tc>
          <w:tcPr>
            <w:tcW w:w="2974" w:type="dxa"/>
            <w:gridSpan w:val="2"/>
            <w:hideMark/>
          </w:tcPr>
          <w:p w:rsidR="0028353A" w:rsidRPr="00260195" w:rsidRDefault="0028353A" w:rsidP="00A81D66">
            <w:pPr>
              <w:spacing w:after="150"/>
            </w:pPr>
            <w:r w:rsidRPr="00260195">
              <w:t>Медицинские работники, педагогические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14</w:t>
            </w:r>
          </w:p>
        </w:tc>
        <w:tc>
          <w:tcPr>
            <w:tcW w:w="3252" w:type="dxa"/>
            <w:hideMark/>
          </w:tcPr>
          <w:p w:rsidR="0028353A" w:rsidRPr="00260195" w:rsidRDefault="0028353A" w:rsidP="00A81D66">
            <w:pPr>
              <w:spacing w:after="150"/>
            </w:pPr>
            <w:r w:rsidRPr="00260195">
              <w:t xml:space="preserve">Патологоанатомические бюро (отделения, подразделения); отделения </w:t>
            </w:r>
            <w:r w:rsidRPr="00260195">
              <w:lastRenderedPageBreak/>
              <w:t>заготовки (консервации) трупных тканей, органов и крови</w:t>
            </w:r>
          </w:p>
        </w:tc>
        <w:tc>
          <w:tcPr>
            <w:tcW w:w="2974" w:type="dxa"/>
            <w:gridSpan w:val="2"/>
            <w:hideMark/>
          </w:tcPr>
          <w:p w:rsidR="0028353A" w:rsidRPr="00260195" w:rsidRDefault="0028353A" w:rsidP="00A81D66">
            <w:pPr>
              <w:spacing w:after="150"/>
            </w:pPr>
            <w:r w:rsidRPr="00260195">
              <w:lastRenderedPageBreak/>
              <w:t>Медицинские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lastRenderedPageBreak/>
              <w:t>15</w:t>
            </w:r>
          </w:p>
        </w:tc>
        <w:tc>
          <w:tcPr>
            <w:tcW w:w="3252" w:type="dxa"/>
            <w:hideMark/>
          </w:tcPr>
          <w:p w:rsidR="0028353A" w:rsidRPr="00260195" w:rsidRDefault="0028353A" w:rsidP="00A81D66">
            <w:pPr>
              <w:spacing w:after="150"/>
            </w:pPr>
            <w:r w:rsidRPr="00260195">
              <w:t>Бюро судебно-медицинской экспертизы</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16</w:t>
            </w:r>
          </w:p>
        </w:tc>
        <w:tc>
          <w:tcPr>
            <w:tcW w:w="3252" w:type="dxa"/>
            <w:hideMark/>
          </w:tcPr>
          <w:p w:rsidR="0028353A" w:rsidRPr="00260195" w:rsidRDefault="0028353A" w:rsidP="00A81D66">
            <w:pPr>
              <w:spacing w:after="150"/>
            </w:pPr>
            <w:r w:rsidRPr="00260195">
              <w:t>Отделения (палаты) для ожоговых больных; больных с острыми отравлениями; недоношенных детей; лечения больных с хирургическими гнойными заболеваниями и осложнениями всех профилей; неврологические отделения (палаты) для больных с нарушением мозгового кровообращения</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vMerge w:val="restart"/>
            <w:hideMark/>
          </w:tcPr>
          <w:p w:rsidR="0028353A" w:rsidRPr="00260195" w:rsidRDefault="0028353A" w:rsidP="00F81BEB">
            <w:pPr>
              <w:jc w:val="center"/>
            </w:pPr>
            <w:r w:rsidRPr="00260195">
              <w:t>17</w:t>
            </w:r>
          </w:p>
        </w:tc>
        <w:tc>
          <w:tcPr>
            <w:tcW w:w="3252" w:type="dxa"/>
            <w:vMerge w:val="restart"/>
            <w:hideMark/>
          </w:tcPr>
          <w:p w:rsidR="0028353A" w:rsidRPr="00260195" w:rsidRDefault="0028353A" w:rsidP="00A81D66">
            <w:r w:rsidRPr="00260195">
              <w:t xml:space="preserve">Противотуберкулезный диспансер (кабинет), отделение легочного туберкулеза, </w:t>
            </w:r>
            <w:proofErr w:type="spellStart"/>
            <w:r w:rsidRPr="00260195">
              <w:t>психо</w:t>
            </w:r>
            <w:proofErr w:type="spellEnd"/>
            <w:r w:rsidRPr="00260195">
              <w:t>-туберкулезное отделение городской (районной), республиканской больницы</w:t>
            </w:r>
          </w:p>
        </w:tc>
        <w:tc>
          <w:tcPr>
            <w:tcW w:w="2974" w:type="dxa"/>
            <w:gridSpan w:val="2"/>
            <w:hideMark/>
          </w:tcPr>
          <w:p w:rsidR="0028353A" w:rsidRPr="00260195" w:rsidRDefault="0028353A" w:rsidP="00A81D66">
            <w:r w:rsidRPr="00260195">
              <w:t>Заведующий структурным подразделением – врач-фтизиатр</w:t>
            </w:r>
          </w:p>
        </w:tc>
        <w:tc>
          <w:tcPr>
            <w:tcW w:w="1372" w:type="dxa"/>
            <w:vMerge w:val="restart"/>
            <w:hideMark/>
          </w:tcPr>
          <w:p w:rsidR="0028353A" w:rsidRPr="00260195" w:rsidRDefault="0028353A" w:rsidP="00A81D66">
            <w:pPr>
              <w:jc w:val="center"/>
            </w:pPr>
            <w:r w:rsidRPr="00260195">
              <w:t>до 800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Врач-фтизиатр</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Врач-лаборант</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Врач-рентгенолог</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Старшая медицинская сестра</w:t>
            </w:r>
          </w:p>
        </w:tc>
        <w:tc>
          <w:tcPr>
            <w:tcW w:w="1372" w:type="dxa"/>
            <w:vMerge w:val="restart"/>
            <w:hideMark/>
          </w:tcPr>
          <w:p w:rsidR="0028353A" w:rsidRPr="00260195" w:rsidRDefault="0028353A" w:rsidP="00A81D66">
            <w:pPr>
              <w:jc w:val="center"/>
            </w:pPr>
            <w:r w:rsidRPr="00260195">
              <w:t>до 500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Медицинская сестра палатная, участковая, процедурной</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Медицинская сестра</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Фельдшер-лаборант</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 xml:space="preserve">Лаборант, </w:t>
            </w:r>
            <w:proofErr w:type="spellStart"/>
            <w:r w:rsidRPr="00260195">
              <w:t>рентгенолаборант</w:t>
            </w:r>
            <w:proofErr w:type="spellEnd"/>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Медицинский регистратор</w:t>
            </w:r>
          </w:p>
        </w:tc>
        <w:tc>
          <w:tcPr>
            <w:tcW w:w="1372" w:type="dxa"/>
            <w:vMerge w:val="restart"/>
            <w:hideMark/>
          </w:tcPr>
          <w:p w:rsidR="0028353A" w:rsidRPr="00260195" w:rsidRDefault="0028353A" w:rsidP="00A81D66">
            <w:pPr>
              <w:jc w:val="center"/>
            </w:pPr>
            <w:r w:rsidRPr="00260195">
              <w:t>до 30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Сестра-хозяйка</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Младшая медицинская сестра по уходу за больными, санитарка</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hideMark/>
          </w:tcPr>
          <w:p w:rsidR="0028353A" w:rsidRPr="00260195" w:rsidRDefault="0028353A" w:rsidP="00F81BEB">
            <w:pPr>
              <w:spacing w:after="150"/>
              <w:jc w:val="center"/>
            </w:pPr>
            <w:r w:rsidRPr="00260195">
              <w:t>18</w:t>
            </w:r>
          </w:p>
        </w:tc>
        <w:tc>
          <w:tcPr>
            <w:tcW w:w="3252" w:type="dxa"/>
            <w:hideMark/>
          </w:tcPr>
          <w:p w:rsidR="0028353A" w:rsidRPr="00260195" w:rsidRDefault="0028353A" w:rsidP="00A81D66">
            <w:pPr>
              <w:spacing w:after="150"/>
            </w:pPr>
            <w:r w:rsidRPr="00260195">
              <w:t>Сельская врачебная амбулатория</w:t>
            </w:r>
          </w:p>
        </w:tc>
        <w:tc>
          <w:tcPr>
            <w:tcW w:w="2974" w:type="dxa"/>
            <w:gridSpan w:val="2"/>
            <w:hideMark/>
          </w:tcPr>
          <w:p w:rsidR="0028353A" w:rsidRPr="00260195" w:rsidRDefault="0028353A" w:rsidP="00A81D66">
            <w:pPr>
              <w:spacing w:after="150"/>
            </w:pPr>
            <w:r w:rsidRPr="00260195">
              <w:t>Фельдшер (медицинская сестра) по туберкулезу</w:t>
            </w:r>
          </w:p>
        </w:tc>
        <w:tc>
          <w:tcPr>
            <w:tcW w:w="1372" w:type="dxa"/>
            <w:hideMark/>
          </w:tcPr>
          <w:p w:rsidR="0028353A" w:rsidRPr="00260195" w:rsidRDefault="0028353A" w:rsidP="00A81D66">
            <w:pPr>
              <w:spacing w:after="150"/>
              <w:jc w:val="center"/>
            </w:pPr>
            <w:r w:rsidRPr="00260195">
              <w:t>до 500</w:t>
            </w:r>
          </w:p>
        </w:tc>
      </w:tr>
      <w:tr w:rsidR="00260195" w:rsidRPr="00260195" w:rsidTr="004605F4">
        <w:trPr>
          <w:gridAfter w:val="1"/>
          <w:wAfter w:w="28" w:type="dxa"/>
        </w:trPr>
        <w:tc>
          <w:tcPr>
            <w:tcW w:w="1282" w:type="dxa"/>
            <w:gridSpan w:val="2"/>
            <w:vMerge w:val="restart"/>
          </w:tcPr>
          <w:p w:rsidR="0028353A" w:rsidRPr="00260195" w:rsidRDefault="0028353A" w:rsidP="00F81BEB">
            <w:pPr>
              <w:jc w:val="center"/>
            </w:pPr>
            <w:r w:rsidRPr="00260195">
              <w:t>19</w:t>
            </w:r>
          </w:p>
        </w:tc>
        <w:tc>
          <w:tcPr>
            <w:tcW w:w="3252" w:type="dxa"/>
            <w:vMerge w:val="restart"/>
          </w:tcPr>
          <w:p w:rsidR="0028353A" w:rsidRPr="00260195" w:rsidRDefault="0028353A" w:rsidP="00A81D66">
            <w:r w:rsidRPr="00260195">
              <w:t>Государственное учреждение «Республиканская туберкулёзная больница»</w:t>
            </w:r>
          </w:p>
        </w:tc>
        <w:tc>
          <w:tcPr>
            <w:tcW w:w="2974" w:type="dxa"/>
            <w:gridSpan w:val="2"/>
          </w:tcPr>
          <w:p w:rsidR="0028353A" w:rsidRPr="00260195" w:rsidRDefault="0028353A" w:rsidP="00A81D66">
            <w:r w:rsidRPr="00260195">
              <w:t>Главный врач</w:t>
            </w:r>
          </w:p>
        </w:tc>
        <w:tc>
          <w:tcPr>
            <w:tcW w:w="1372" w:type="dxa"/>
            <w:vMerge w:val="restart"/>
          </w:tcPr>
          <w:p w:rsidR="0028353A" w:rsidRPr="00260195" w:rsidRDefault="0028353A" w:rsidP="00A81D66">
            <w:pPr>
              <w:jc w:val="center"/>
            </w:pPr>
            <w:r w:rsidRPr="00260195">
              <w:t>до 800</w:t>
            </w:r>
          </w:p>
        </w:tc>
      </w:tr>
      <w:tr w:rsidR="00260195" w:rsidRPr="00260195" w:rsidTr="004605F4">
        <w:trPr>
          <w:gridAfter w:val="1"/>
          <w:wAfter w:w="28" w:type="dxa"/>
        </w:trPr>
        <w:tc>
          <w:tcPr>
            <w:tcW w:w="1282" w:type="dxa"/>
            <w:gridSpan w:val="2"/>
            <w:vMerge/>
          </w:tcPr>
          <w:p w:rsidR="0028353A" w:rsidRPr="00260195" w:rsidRDefault="0028353A" w:rsidP="00A81D66">
            <w:pPr>
              <w:jc w:val="center"/>
            </w:pPr>
          </w:p>
        </w:tc>
        <w:tc>
          <w:tcPr>
            <w:tcW w:w="3252" w:type="dxa"/>
            <w:vMerge/>
          </w:tcPr>
          <w:p w:rsidR="0028353A" w:rsidRPr="00260195" w:rsidRDefault="0028353A" w:rsidP="00A81D66"/>
        </w:tc>
        <w:tc>
          <w:tcPr>
            <w:tcW w:w="2974" w:type="dxa"/>
            <w:gridSpan w:val="2"/>
          </w:tcPr>
          <w:p w:rsidR="0028353A" w:rsidRPr="00260195" w:rsidRDefault="0028353A" w:rsidP="00A81D66">
            <w:r w:rsidRPr="00260195">
              <w:t>Заместитель главного врача по медицинской части</w:t>
            </w:r>
          </w:p>
        </w:tc>
        <w:tc>
          <w:tcPr>
            <w:tcW w:w="1372" w:type="dxa"/>
            <w:vMerge/>
          </w:tcPr>
          <w:p w:rsidR="0028353A" w:rsidRPr="00260195" w:rsidRDefault="0028353A" w:rsidP="00A81D66">
            <w:pPr>
              <w:jc w:val="center"/>
            </w:pPr>
          </w:p>
        </w:tc>
      </w:tr>
      <w:tr w:rsidR="00260195" w:rsidRPr="00260195" w:rsidTr="004605F4">
        <w:trPr>
          <w:gridAfter w:val="1"/>
          <w:wAfter w:w="28" w:type="dxa"/>
        </w:trPr>
        <w:tc>
          <w:tcPr>
            <w:tcW w:w="1282" w:type="dxa"/>
            <w:gridSpan w:val="2"/>
            <w:vMerge/>
          </w:tcPr>
          <w:p w:rsidR="0028353A" w:rsidRPr="00260195" w:rsidRDefault="0028353A" w:rsidP="00A81D66">
            <w:pPr>
              <w:jc w:val="center"/>
            </w:pPr>
          </w:p>
        </w:tc>
        <w:tc>
          <w:tcPr>
            <w:tcW w:w="3252" w:type="dxa"/>
            <w:vMerge/>
          </w:tcPr>
          <w:p w:rsidR="0028353A" w:rsidRPr="00260195" w:rsidRDefault="0028353A" w:rsidP="00A81D66"/>
        </w:tc>
        <w:tc>
          <w:tcPr>
            <w:tcW w:w="2974" w:type="dxa"/>
            <w:gridSpan w:val="2"/>
          </w:tcPr>
          <w:p w:rsidR="0028353A" w:rsidRPr="00260195" w:rsidRDefault="0028353A" w:rsidP="00A81D66">
            <w:r w:rsidRPr="00260195">
              <w:t>Заместитель главного врача по поликлинической работе</w:t>
            </w:r>
          </w:p>
        </w:tc>
        <w:tc>
          <w:tcPr>
            <w:tcW w:w="1372" w:type="dxa"/>
            <w:vMerge/>
          </w:tcPr>
          <w:p w:rsidR="0028353A" w:rsidRPr="00260195" w:rsidRDefault="0028353A" w:rsidP="00A81D66">
            <w:pPr>
              <w:jc w:val="center"/>
            </w:pPr>
          </w:p>
        </w:tc>
      </w:tr>
      <w:tr w:rsidR="00260195" w:rsidRPr="00260195" w:rsidTr="004605F4">
        <w:trPr>
          <w:gridAfter w:val="1"/>
          <w:wAfter w:w="28" w:type="dxa"/>
        </w:trPr>
        <w:tc>
          <w:tcPr>
            <w:tcW w:w="1282" w:type="dxa"/>
            <w:gridSpan w:val="2"/>
            <w:vMerge/>
            <w:hideMark/>
          </w:tcPr>
          <w:p w:rsidR="0028353A" w:rsidRPr="00260195" w:rsidRDefault="0028353A" w:rsidP="00A81D66">
            <w:pPr>
              <w:jc w:val="center"/>
            </w:pPr>
          </w:p>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Заведующий структурным подразделением – врач-фтизиатр</w:t>
            </w:r>
          </w:p>
        </w:tc>
        <w:tc>
          <w:tcPr>
            <w:tcW w:w="1372" w:type="dxa"/>
            <w:vMerge/>
            <w:hideMark/>
          </w:tcPr>
          <w:p w:rsidR="0028353A" w:rsidRPr="00260195" w:rsidRDefault="0028353A" w:rsidP="00A81D66">
            <w:pPr>
              <w:jc w:val="center"/>
            </w:pP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Заведующий отделением – врач-фтизиатр</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Заведующий клинико-диагностической лабораторией – врач клинической лабораторной диагностики</w:t>
            </w:r>
          </w:p>
        </w:tc>
        <w:tc>
          <w:tcPr>
            <w:tcW w:w="1372" w:type="dxa"/>
            <w:vMerge/>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 xml:space="preserve">Заведующий </w:t>
            </w:r>
            <w:proofErr w:type="spellStart"/>
            <w:r w:rsidRPr="00260195">
              <w:t>рентгенкабинетом</w:t>
            </w:r>
            <w:proofErr w:type="spellEnd"/>
            <w:r w:rsidRPr="00260195">
              <w:t xml:space="preserve"> – врач-рентгенолог</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Заведующий лабораторией бактериологических исследований – врач-бактериолог</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Врач-фтизиатр</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 клинической лабораторной диагностики</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Врач-рентгенолог</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Врач-бактериолог</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Врач-анестезиолог-реаниматолог</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Врач-хирург</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Врач-инфекционист</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 функциональной диагностики</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w:t>
            </w:r>
            <w:proofErr w:type="spellStart"/>
            <w:r w:rsidRPr="00260195">
              <w:t>эндоскопист</w:t>
            </w:r>
            <w:proofErr w:type="spellEnd"/>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 xml:space="preserve">Врач-невролог </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Врач-психиатр (нарколог)</w:t>
            </w:r>
          </w:p>
        </w:tc>
        <w:tc>
          <w:tcPr>
            <w:tcW w:w="1372" w:type="dxa"/>
            <w:vMerge/>
            <w:hideMark/>
          </w:tcPr>
          <w:p w:rsidR="0028353A" w:rsidRPr="00260195" w:rsidRDefault="0028353A" w:rsidP="00A81D66"/>
        </w:tc>
      </w:tr>
      <w:tr w:rsidR="00260195" w:rsidRPr="00260195" w:rsidTr="004605F4">
        <w:trPr>
          <w:gridAfter w:val="1"/>
          <w:wAfter w:w="28" w:type="dxa"/>
          <w:trHeight w:val="255"/>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Врач-педиатр</w:t>
            </w:r>
          </w:p>
        </w:tc>
        <w:tc>
          <w:tcPr>
            <w:tcW w:w="1372" w:type="dxa"/>
            <w:vMerge/>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Главная медицинская сестра</w:t>
            </w:r>
          </w:p>
        </w:tc>
        <w:tc>
          <w:tcPr>
            <w:tcW w:w="1372" w:type="dxa"/>
            <w:vMerge w:val="restart"/>
            <w:hideMark/>
          </w:tcPr>
          <w:p w:rsidR="0028353A" w:rsidRPr="00260195" w:rsidRDefault="0028353A" w:rsidP="00A81D66">
            <w:pPr>
              <w:jc w:val="center"/>
            </w:pPr>
            <w:r w:rsidRPr="00260195">
              <w:t>до 500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Старшая медицинская сестра</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Старший фельдшер - лаборант</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Медицинская сестра</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 xml:space="preserve">Медицинская сестра – </w:t>
            </w:r>
            <w:proofErr w:type="spellStart"/>
            <w:r w:rsidRPr="00260195">
              <w:t>анестезист</w:t>
            </w:r>
            <w:proofErr w:type="spellEnd"/>
            <w:r w:rsidRPr="00260195">
              <w:t>, палатная, диетическая, процедурной, приемного отделения, по физиотерапии</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Фельдшер, фельдшер-лаборант</w:t>
            </w:r>
          </w:p>
        </w:tc>
        <w:tc>
          <w:tcPr>
            <w:tcW w:w="1372" w:type="dxa"/>
            <w:vMerge/>
          </w:tcPr>
          <w:p w:rsidR="0028353A" w:rsidRPr="00260195" w:rsidRDefault="0028353A" w:rsidP="00A81D66"/>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 xml:space="preserve">Лаборант, </w:t>
            </w:r>
            <w:proofErr w:type="spellStart"/>
            <w:r w:rsidRPr="00260195">
              <w:t>рентгенлаборант</w:t>
            </w:r>
            <w:proofErr w:type="spellEnd"/>
          </w:p>
        </w:tc>
        <w:tc>
          <w:tcPr>
            <w:tcW w:w="1372" w:type="dxa"/>
            <w:vMerge/>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Медицинский дезинфектор</w:t>
            </w:r>
          </w:p>
        </w:tc>
        <w:tc>
          <w:tcPr>
            <w:tcW w:w="1372" w:type="dxa"/>
            <w:vMerge w:val="restart"/>
            <w:hideMark/>
          </w:tcPr>
          <w:p w:rsidR="0028353A" w:rsidRPr="00260195" w:rsidRDefault="0028353A" w:rsidP="00A81D66">
            <w:pPr>
              <w:jc w:val="center"/>
            </w:pPr>
            <w:r w:rsidRPr="00260195">
              <w:t>до 30</w:t>
            </w:r>
            <w:r w:rsidR="00BE6AD2" w:rsidRPr="00260195">
              <w:t>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Заведующий аптекой - провизор</w:t>
            </w:r>
          </w:p>
        </w:tc>
        <w:tc>
          <w:tcPr>
            <w:tcW w:w="1372" w:type="dxa"/>
            <w:vMerge/>
            <w:hideMark/>
          </w:tcPr>
          <w:p w:rsidR="0028353A" w:rsidRPr="00260195" w:rsidRDefault="0028353A" w:rsidP="00A81D66">
            <w:pPr>
              <w:jc w:val="center"/>
            </w:pP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Провизор</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BE6AD2" w:rsidP="00A81D66">
            <w:r w:rsidRPr="00260195">
              <w:t>Младший медицинский персонал</w:t>
            </w:r>
          </w:p>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3F35CA" w:rsidP="00A81D66">
            <w:r w:rsidRPr="00260195">
              <w:t>Прочий персонал</w:t>
            </w:r>
          </w:p>
        </w:tc>
        <w:tc>
          <w:tcPr>
            <w:tcW w:w="1372" w:type="dxa"/>
            <w:vMerge w:val="restart"/>
            <w:hideMark/>
          </w:tcPr>
          <w:p w:rsidR="0028353A" w:rsidRPr="00260195" w:rsidRDefault="0028353A" w:rsidP="00A81D66">
            <w:pPr>
              <w:jc w:val="center"/>
            </w:pPr>
            <w:r w:rsidRPr="00260195">
              <w:t>до 20</w:t>
            </w:r>
            <w:r w:rsidR="003F35CA" w:rsidRPr="00260195">
              <w:t>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tc>
        <w:tc>
          <w:tcPr>
            <w:tcW w:w="1372" w:type="dxa"/>
            <w:vMerge/>
            <w:hideMark/>
          </w:tcPr>
          <w:p w:rsidR="0028353A" w:rsidRPr="00260195" w:rsidRDefault="0028353A" w:rsidP="00A81D66"/>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20</w:t>
            </w:r>
          </w:p>
        </w:tc>
        <w:tc>
          <w:tcPr>
            <w:tcW w:w="3252" w:type="dxa"/>
            <w:hideMark/>
          </w:tcPr>
          <w:p w:rsidR="0028353A" w:rsidRPr="00260195" w:rsidRDefault="0028353A" w:rsidP="00A81D66">
            <w:r w:rsidRPr="00260195">
              <w:t>Госпитали и отделения для ветеранов войны и лиц, приравненных к ним по льготам</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21</w:t>
            </w:r>
          </w:p>
        </w:tc>
        <w:tc>
          <w:tcPr>
            <w:tcW w:w="3252" w:type="dxa"/>
            <w:hideMark/>
          </w:tcPr>
          <w:p w:rsidR="0028353A" w:rsidRPr="00260195" w:rsidRDefault="0028353A" w:rsidP="00A81D66">
            <w:pPr>
              <w:spacing w:after="150"/>
            </w:pPr>
            <w:r w:rsidRPr="00260195">
              <w:t>Лаборатории и зоологические группы отделов особо опасных инфекций центров гигиены и эпидемиологии</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22</w:t>
            </w:r>
          </w:p>
        </w:tc>
        <w:tc>
          <w:tcPr>
            <w:tcW w:w="3252" w:type="dxa"/>
            <w:hideMark/>
          </w:tcPr>
          <w:p w:rsidR="0028353A" w:rsidRPr="00260195" w:rsidRDefault="0028353A" w:rsidP="00A81D66">
            <w:pPr>
              <w:spacing w:after="150"/>
            </w:pPr>
            <w:r w:rsidRPr="00260195">
              <w:t>Лаборатории (отделения, группы) центров гигиены и эпидемиологии, в которых работают на аппаратах с открытой ртутью, в том числе обслуживают полярографы</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23</w:t>
            </w:r>
          </w:p>
        </w:tc>
        <w:tc>
          <w:tcPr>
            <w:tcW w:w="3252" w:type="dxa"/>
            <w:hideMark/>
          </w:tcPr>
          <w:p w:rsidR="0028353A" w:rsidRPr="00260195" w:rsidRDefault="0028353A" w:rsidP="00A81D66">
            <w:pPr>
              <w:spacing w:after="150"/>
            </w:pPr>
            <w:r w:rsidRPr="00260195">
              <w:t>Отделения, палаты, кабинеты, в которых основным методом лечения является длительное применение больших доз химиотерапевтических препаратов онкологическим больным</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vMerge w:val="restart"/>
            <w:hideMark/>
          </w:tcPr>
          <w:p w:rsidR="0028353A" w:rsidRPr="00260195" w:rsidRDefault="0028353A" w:rsidP="00A81D66">
            <w:pPr>
              <w:spacing w:after="150"/>
              <w:jc w:val="center"/>
            </w:pPr>
            <w:r w:rsidRPr="00260195">
              <w:t>24</w:t>
            </w:r>
          </w:p>
        </w:tc>
        <w:tc>
          <w:tcPr>
            <w:tcW w:w="3252" w:type="dxa"/>
            <w:vMerge w:val="restart"/>
            <w:hideMark/>
          </w:tcPr>
          <w:p w:rsidR="0028353A" w:rsidRPr="00260195" w:rsidRDefault="0028353A" w:rsidP="00A81D66">
            <w:r w:rsidRPr="00260195">
              <w:t>Дома ребенка и группы в домах ребенка общего типа для детей: с нарушениями функции опорно-двигательного аппарата и другими дефектами физического развития без нарушения психики; с органическим поражением центральной нервной системы, в том числе детскими церебральными параличами без нарушения психики; с нарушениями слуха и речи (глухонемых, оглохших, тугоухих); с нарушениями речи (заикающихся, и другими нарушениями речи);</w:t>
            </w:r>
          </w:p>
          <w:p w:rsidR="0028353A" w:rsidRPr="00260195" w:rsidRDefault="0028353A" w:rsidP="00A81D66">
            <w:r w:rsidRPr="00260195">
              <w:lastRenderedPageBreak/>
              <w:t>с нарушением зрения (слепых, слабовидящих)</w:t>
            </w:r>
          </w:p>
        </w:tc>
        <w:tc>
          <w:tcPr>
            <w:tcW w:w="2974" w:type="dxa"/>
            <w:gridSpan w:val="2"/>
            <w:hideMark/>
          </w:tcPr>
          <w:p w:rsidR="0028353A" w:rsidRPr="00260195" w:rsidRDefault="0028353A" w:rsidP="00A81D66">
            <w:pPr>
              <w:spacing w:after="150"/>
            </w:pPr>
            <w:r w:rsidRPr="00260195">
              <w:lastRenderedPageBreak/>
              <w:t>Медицинские работники, педагогические работники</w:t>
            </w:r>
          </w:p>
        </w:tc>
        <w:tc>
          <w:tcPr>
            <w:tcW w:w="1372" w:type="dxa"/>
            <w:hideMark/>
          </w:tcPr>
          <w:p w:rsidR="0028353A" w:rsidRPr="00260195" w:rsidRDefault="0028353A" w:rsidP="00A81D66">
            <w:pPr>
              <w:spacing w:after="150"/>
              <w:jc w:val="center"/>
            </w:pPr>
            <w:r w:rsidRPr="00260195">
              <w:t>до 30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pPr>
              <w:spacing w:after="150"/>
            </w:pPr>
            <w:r w:rsidRPr="00260195">
              <w:t>Другие работники</w:t>
            </w:r>
          </w:p>
        </w:tc>
        <w:tc>
          <w:tcPr>
            <w:tcW w:w="1372" w:type="dxa"/>
            <w:hideMark/>
          </w:tcPr>
          <w:p w:rsidR="0028353A" w:rsidRPr="00260195" w:rsidRDefault="0028353A" w:rsidP="00A81D66">
            <w:pPr>
              <w:spacing w:after="150"/>
              <w:jc w:val="center"/>
            </w:pPr>
            <w:r w:rsidRPr="00260195">
              <w:t>до 15</w:t>
            </w:r>
          </w:p>
        </w:tc>
      </w:tr>
      <w:tr w:rsidR="00260195" w:rsidRPr="00260195" w:rsidTr="00A81D66">
        <w:trPr>
          <w:gridAfter w:val="1"/>
          <w:wAfter w:w="28" w:type="dxa"/>
        </w:trPr>
        <w:tc>
          <w:tcPr>
            <w:tcW w:w="1282" w:type="dxa"/>
            <w:gridSpan w:val="2"/>
            <w:vMerge w:val="restart"/>
          </w:tcPr>
          <w:p w:rsidR="0028353A" w:rsidRPr="00260195" w:rsidRDefault="0028353A" w:rsidP="00F81BEB">
            <w:pPr>
              <w:jc w:val="center"/>
            </w:pPr>
            <w:r w:rsidRPr="00260195">
              <w:lastRenderedPageBreak/>
              <w:t>24-1</w:t>
            </w:r>
          </w:p>
        </w:tc>
        <w:tc>
          <w:tcPr>
            <w:tcW w:w="3252" w:type="dxa"/>
            <w:vMerge w:val="restart"/>
          </w:tcPr>
          <w:p w:rsidR="0028353A" w:rsidRPr="00260195" w:rsidRDefault="004605F4" w:rsidP="00A81D66">
            <w:r w:rsidRPr="00260195">
              <w:t>Организации социального обеспечения для детей (воспитанников), имеющих недостатки в умственном и физическом развитии (дом ребенка, реабилитационный центр для детей-инвалидов, центр дневного пребывания для детей с ограниченными возможностями жизнедеятельности), специальные (коррекционные) организации образования</w:t>
            </w:r>
          </w:p>
        </w:tc>
        <w:tc>
          <w:tcPr>
            <w:tcW w:w="4346" w:type="dxa"/>
            <w:gridSpan w:val="3"/>
          </w:tcPr>
          <w:p w:rsidR="0028353A" w:rsidRPr="00260195" w:rsidRDefault="0028353A" w:rsidP="00A81D66">
            <w:pPr>
              <w:jc w:val="center"/>
            </w:pPr>
            <w:r w:rsidRPr="00260195">
              <w:t>Работники, работа которых непосредственно связана с обучением, воспитанием и обслуживанием детей (воспитанников)</w:t>
            </w:r>
          </w:p>
        </w:tc>
      </w:tr>
      <w:tr w:rsidR="00260195" w:rsidRPr="00260195" w:rsidTr="004605F4">
        <w:trPr>
          <w:gridAfter w:val="1"/>
          <w:wAfter w:w="28" w:type="dxa"/>
        </w:trPr>
        <w:tc>
          <w:tcPr>
            <w:tcW w:w="1282" w:type="dxa"/>
            <w:gridSpan w:val="2"/>
            <w:vMerge/>
          </w:tcPr>
          <w:p w:rsidR="0028353A" w:rsidRPr="00260195" w:rsidRDefault="0028353A" w:rsidP="00A81D66">
            <w:pPr>
              <w:jc w:val="center"/>
            </w:pPr>
          </w:p>
        </w:tc>
        <w:tc>
          <w:tcPr>
            <w:tcW w:w="3252" w:type="dxa"/>
            <w:vMerge/>
          </w:tcPr>
          <w:p w:rsidR="0028353A" w:rsidRPr="00260195" w:rsidRDefault="0028353A" w:rsidP="00A81D66"/>
        </w:tc>
        <w:tc>
          <w:tcPr>
            <w:tcW w:w="2974" w:type="dxa"/>
            <w:gridSpan w:val="2"/>
          </w:tcPr>
          <w:p w:rsidR="0028353A" w:rsidRPr="00260195" w:rsidRDefault="0028353A" w:rsidP="00A81D66">
            <w:r w:rsidRPr="00260195">
              <w:t>Руководящие работники</w:t>
            </w:r>
            <w:r w:rsidR="004605F4" w:rsidRPr="00260195">
              <w:t xml:space="preserve"> организаций социального обеспечения</w:t>
            </w:r>
          </w:p>
        </w:tc>
        <w:tc>
          <w:tcPr>
            <w:tcW w:w="1372" w:type="dxa"/>
          </w:tcPr>
          <w:p w:rsidR="0028353A" w:rsidRPr="00260195" w:rsidRDefault="0028353A" w:rsidP="00A81D66">
            <w:pPr>
              <w:jc w:val="center"/>
            </w:pPr>
            <w:r w:rsidRPr="00260195">
              <w:t>до 70</w:t>
            </w:r>
          </w:p>
        </w:tc>
      </w:tr>
      <w:tr w:rsidR="00260195" w:rsidRPr="00260195" w:rsidTr="004605F4">
        <w:trPr>
          <w:gridAfter w:val="1"/>
          <w:wAfter w:w="28" w:type="dxa"/>
        </w:trPr>
        <w:tc>
          <w:tcPr>
            <w:tcW w:w="1282" w:type="dxa"/>
            <w:gridSpan w:val="2"/>
            <w:vMerge/>
          </w:tcPr>
          <w:p w:rsidR="0028353A" w:rsidRPr="00260195" w:rsidRDefault="0028353A" w:rsidP="00A81D66">
            <w:pPr>
              <w:jc w:val="center"/>
            </w:pPr>
          </w:p>
        </w:tc>
        <w:tc>
          <w:tcPr>
            <w:tcW w:w="3252" w:type="dxa"/>
            <w:vMerge/>
          </w:tcPr>
          <w:p w:rsidR="0028353A" w:rsidRPr="00260195" w:rsidRDefault="0028353A" w:rsidP="00A81D66"/>
        </w:tc>
        <w:tc>
          <w:tcPr>
            <w:tcW w:w="2974" w:type="dxa"/>
            <w:gridSpan w:val="2"/>
          </w:tcPr>
          <w:p w:rsidR="0028353A" w:rsidRPr="00260195" w:rsidRDefault="0028353A" w:rsidP="00A81D66">
            <w:r w:rsidRPr="00260195">
              <w:t>Врачи</w:t>
            </w:r>
          </w:p>
        </w:tc>
        <w:tc>
          <w:tcPr>
            <w:tcW w:w="1372" w:type="dxa"/>
          </w:tcPr>
          <w:p w:rsidR="0028353A" w:rsidRPr="00260195" w:rsidRDefault="0028353A" w:rsidP="00A81D66">
            <w:pPr>
              <w:jc w:val="center"/>
            </w:pPr>
            <w:r w:rsidRPr="00260195">
              <w:t>до 100</w:t>
            </w:r>
          </w:p>
        </w:tc>
      </w:tr>
      <w:tr w:rsidR="00260195" w:rsidRPr="00260195" w:rsidTr="004605F4">
        <w:trPr>
          <w:gridAfter w:val="1"/>
          <w:wAfter w:w="28" w:type="dxa"/>
        </w:trPr>
        <w:tc>
          <w:tcPr>
            <w:tcW w:w="1282" w:type="dxa"/>
            <w:gridSpan w:val="2"/>
            <w:vMerge/>
          </w:tcPr>
          <w:p w:rsidR="0028353A" w:rsidRPr="00260195" w:rsidRDefault="0028353A" w:rsidP="00A81D66">
            <w:pPr>
              <w:jc w:val="center"/>
            </w:pPr>
          </w:p>
        </w:tc>
        <w:tc>
          <w:tcPr>
            <w:tcW w:w="3252" w:type="dxa"/>
            <w:vMerge/>
          </w:tcPr>
          <w:p w:rsidR="0028353A" w:rsidRPr="00260195" w:rsidRDefault="0028353A" w:rsidP="00A81D66"/>
        </w:tc>
        <w:tc>
          <w:tcPr>
            <w:tcW w:w="2974" w:type="dxa"/>
            <w:gridSpan w:val="2"/>
          </w:tcPr>
          <w:p w:rsidR="0028353A" w:rsidRPr="00260195" w:rsidRDefault="0028353A" w:rsidP="00A81D66">
            <w:r w:rsidRPr="00260195">
              <w:t>Средний медицинский персонал</w:t>
            </w:r>
          </w:p>
        </w:tc>
        <w:tc>
          <w:tcPr>
            <w:tcW w:w="1372" w:type="dxa"/>
          </w:tcPr>
          <w:p w:rsidR="0028353A" w:rsidRPr="00260195" w:rsidRDefault="0028353A" w:rsidP="00A81D66">
            <w:pPr>
              <w:jc w:val="center"/>
            </w:pPr>
            <w:r w:rsidRPr="00260195">
              <w:t>до 80</w:t>
            </w:r>
          </w:p>
        </w:tc>
      </w:tr>
      <w:tr w:rsidR="00260195" w:rsidRPr="00260195" w:rsidTr="004605F4">
        <w:trPr>
          <w:gridAfter w:val="1"/>
          <w:wAfter w:w="28" w:type="dxa"/>
        </w:trPr>
        <w:tc>
          <w:tcPr>
            <w:tcW w:w="1282" w:type="dxa"/>
            <w:gridSpan w:val="2"/>
            <w:vMerge/>
          </w:tcPr>
          <w:p w:rsidR="0028353A" w:rsidRPr="00260195" w:rsidRDefault="0028353A" w:rsidP="00A81D66">
            <w:pPr>
              <w:jc w:val="center"/>
            </w:pPr>
          </w:p>
        </w:tc>
        <w:tc>
          <w:tcPr>
            <w:tcW w:w="3252" w:type="dxa"/>
            <w:vMerge/>
          </w:tcPr>
          <w:p w:rsidR="0028353A" w:rsidRPr="00260195" w:rsidRDefault="0028353A" w:rsidP="00A81D66"/>
        </w:tc>
        <w:tc>
          <w:tcPr>
            <w:tcW w:w="2974" w:type="dxa"/>
            <w:gridSpan w:val="2"/>
          </w:tcPr>
          <w:p w:rsidR="0028353A" w:rsidRPr="00260195" w:rsidRDefault="0028353A" w:rsidP="00A81D66">
            <w:r w:rsidRPr="00260195">
              <w:t>Другие работники</w:t>
            </w:r>
            <w:r w:rsidR="004605F4" w:rsidRPr="00260195">
              <w:t xml:space="preserve"> организаций социального обеспечения</w:t>
            </w:r>
          </w:p>
        </w:tc>
        <w:tc>
          <w:tcPr>
            <w:tcW w:w="1372" w:type="dxa"/>
          </w:tcPr>
          <w:p w:rsidR="0028353A" w:rsidRPr="00260195" w:rsidRDefault="0028353A" w:rsidP="00A81D66">
            <w:pPr>
              <w:jc w:val="center"/>
            </w:pPr>
            <w:r w:rsidRPr="00260195">
              <w:t>до 62</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25</w:t>
            </w:r>
          </w:p>
        </w:tc>
        <w:tc>
          <w:tcPr>
            <w:tcW w:w="3252" w:type="dxa"/>
            <w:hideMark/>
          </w:tcPr>
          <w:p w:rsidR="0028353A" w:rsidRPr="00260195" w:rsidRDefault="0028353A" w:rsidP="00A81D66">
            <w:r w:rsidRPr="00260195">
              <w:t>Кабинеты, где проводится диагностика аллергенами</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30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26</w:t>
            </w:r>
          </w:p>
        </w:tc>
        <w:tc>
          <w:tcPr>
            <w:tcW w:w="3252" w:type="dxa"/>
            <w:hideMark/>
          </w:tcPr>
          <w:p w:rsidR="0028353A" w:rsidRPr="00260195" w:rsidRDefault="0028353A" w:rsidP="00A81D66">
            <w:pPr>
              <w:spacing w:after="150"/>
            </w:pPr>
            <w:r w:rsidRPr="00260195">
              <w:t>Инфекционные больницы, отделения, палаты для инфекционных больных и больных, зараженных гельминтами; кабинеты инфекционных заболеваний</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t>27</w:t>
            </w:r>
          </w:p>
        </w:tc>
        <w:tc>
          <w:tcPr>
            <w:tcW w:w="3252" w:type="dxa"/>
            <w:hideMark/>
          </w:tcPr>
          <w:p w:rsidR="0028353A" w:rsidRPr="00260195" w:rsidRDefault="0028353A" w:rsidP="00A81D66">
            <w:pPr>
              <w:spacing w:after="150"/>
            </w:pPr>
            <w:r w:rsidRPr="00260195">
              <w:t>Отделения (палаты) для детей с поражением центральной нервной системы с нарушением функции опорно-двигательного аппарата</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28</w:t>
            </w:r>
          </w:p>
        </w:tc>
        <w:tc>
          <w:tcPr>
            <w:tcW w:w="3252" w:type="dxa"/>
            <w:hideMark/>
          </w:tcPr>
          <w:p w:rsidR="0028353A" w:rsidRPr="00260195" w:rsidRDefault="0028353A" w:rsidP="00A81D66">
            <w:r w:rsidRPr="00260195">
              <w:t>Учреждения, отделения, палаты, кабинеты для онкологических больных</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29</w:t>
            </w:r>
          </w:p>
        </w:tc>
        <w:tc>
          <w:tcPr>
            <w:tcW w:w="3252" w:type="dxa"/>
            <w:hideMark/>
          </w:tcPr>
          <w:p w:rsidR="0028353A" w:rsidRPr="00260195" w:rsidRDefault="0028353A" w:rsidP="00A81D66">
            <w:r w:rsidRPr="00260195">
              <w:t>Учреждения, отделения, палаты, кабинеты для кожно-венерологических больных</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30</w:t>
            </w:r>
          </w:p>
        </w:tc>
        <w:tc>
          <w:tcPr>
            <w:tcW w:w="3252" w:type="dxa"/>
            <w:hideMark/>
          </w:tcPr>
          <w:p w:rsidR="0028353A" w:rsidRPr="00260195" w:rsidRDefault="0028353A" w:rsidP="00A81D66">
            <w:r w:rsidRPr="00260195">
              <w:t>Хирургические отделения (палаты) всех профилей стационаров</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31</w:t>
            </w:r>
          </w:p>
        </w:tc>
        <w:tc>
          <w:tcPr>
            <w:tcW w:w="3252" w:type="dxa"/>
            <w:hideMark/>
          </w:tcPr>
          <w:p w:rsidR="0028353A" w:rsidRPr="00260195" w:rsidRDefault="0028353A" w:rsidP="00A81D66">
            <w:r w:rsidRPr="00260195">
              <w:t>Операционные блоки стационаров</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F81BEB">
            <w:pPr>
              <w:spacing w:after="150"/>
              <w:jc w:val="center"/>
            </w:pPr>
            <w:r w:rsidRPr="00260195">
              <w:t>32</w:t>
            </w:r>
          </w:p>
        </w:tc>
        <w:tc>
          <w:tcPr>
            <w:tcW w:w="3252" w:type="dxa"/>
            <w:hideMark/>
          </w:tcPr>
          <w:p w:rsidR="0028353A" w:rsidRPr="00260195" w:rsidRDefault="0028353A" w:rsidP="00A81D66">
            <w:pPr>
              <w:spacing w:after="150"/>
            </w:pPr>
            <w:r w:rsidRPr="00260195">
              <w:t xml:space="preserve">Отделения (группы, палаты) анестезиологи - реанимации; реанимации и интенсивной терапии (за исключением лаборатории (группы), обеспечивающей экспресс - диагностику); для новорожденных детей в родильных домах; педиатрические для </w:t>
            </w:r>
            <w:r w:rsidRPr="00260195">
              <w:lastRenderedPageBreak/>
              <w:t>новорожденных детей; родовые</w:t>
            </w:r>
          </w:p>
        </w:tc>
        <w:tc>
          <w:tcPr>
            <w:tcW w:w="2974" w:type="dxa"/>
            <w:gridSpan w:val="2"/>
            <w:hideMark/>
          </w:tcPr>
          <w:p w:rsidR="0028353A" w:rsidRPr="00260195" w:rsidRDefault="0028353A" w:rsidP="00A81D66">
            <w:pPr>
              <w:spacing w:after="150"/>
            </w:pPr>
            <w:r w:rsidRPr="00260195">
              <w:lastRenderedPageBreak/>
              <w:t>Медицинские работники</w:t>
            </w:r>
          </w:p>
        </w:tc>
        <w:tc>
          <w:tcPr>
            <w:tcW w:w="1372" w:type="dxa"/>
            <w:hideMark/>
          </w:tcPr>
          <w:p w:rsidR="0028353A" w:rsidRPr="00260195" w:rsidRDefault="0028353A" w:rsidP="00A81D66">
            <w:pPr>
              <w:spacing w:after="150"/>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spacing w:after="150"/>
              <w:jc w:val="center"/>
            </w:pPr>
            <w:r w:rsidRPr="00260195">
              <w:lastRenderedPageBreak/>
              <w:t>33</w:t>
            </w:r>
          </w:p>
        </w:tc>
        <w:tc>
          <w:tcPr>
            <w:tcW w:w="3252" w:type="dxa"/>
            <w:hideMark/>
          </w:tcPr>
          <w:p w:rsidR="0028353A" w:rsidRPr="00260195" w:rsidRDefault="0028353A" w:rsidP="00A81D66">
            <w:pPr>
              <w:spacing w:after="150"/>
            </w:pPr>
            <w:r w:rsidRPr="00260195">
              <w:t xml:space="preserve">Отделения (палаты), кабинеты для больных с </w:t>
            </w:r>
            <w:proofErr w:type="spellStart"/>
            <w:r w:rsidRPr="00260195">
              <w:t>гемобластозами</w:t>
            </w:r>
            <w:proofErr w:type="spellEnd"/>
            <w:r w:rsidRPr="00260195">
              <w:t xml:space="preserve"> и депрессиями кроветворения;</w:t>
            </w:r>
          </w:p>
        </w:tc>
        <w:tc>
          <w:tcPr>
            <w:tcW w:w="2974" w:type="dxa"/>
            <w:gridSpan w:val="2"/>
            <w:hideMark/>
          </w:tcPr>
          <w:p w:rsidR="0028353A" w:rsidRPr="00260195" w:rsidRDefault="0028353A" w:rsidP="00A81D66">
            <w:pPr>
              <w:spacing w:after="150"/>
            </w:pPr>
            <w:r w:rsidRPr="00260195">
              <w:t>Медицинские работники</w:t>
            </w:r>
          </w:p>
        </w:tc>
        <w:tc>
          <w:tcPr>
            <w:tcW w:w="1372" w:type="dxa"/>
            <w:hideMark/>
          </w:tcPr>
          <w:p w:rsidR="0028353A" w:rsidRPr="00260195" w:rsidRDefault="0028353A" w:rsidP="00A81D66">
            <w:pPr>
              <w:spacing w:after="150"/>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34</w:t>
            </w:r>
          </w:p>
        </w:tc>
        <w:tc>
          <w:tcPr>
            <w:tcW w:w="3252" w:type="dxa"/>
            <w:hideMark/>
          </w:tcPr>
          <w:p w:rsidR="0028353A" w:rsidRPr="00260195" w:rsidRDefault="0028353A" w:rsidP="00A81D66">
            <w:r w:rsidRPr="00260195">
              <w:t xml:space="preserve">Рентгеновские, радиологические всех профилей и рентгенорадиологические отделы, отделения, лаборатории, группы и кабинеты; отделения </w:t>
            </w:r>
            <w:proofErr w:type="spellStart"/>
            <w:r w:rsidRPr="00260195">
              <w:t>рентгеноударноволнового</w:t>
            </w:r>
            <w:proofErr w:type="spellEnd"/>
            <w:r w:rsidRPr="00260195">
              <w:t xml:space="preserve"> дистанционного дробления камней; центры, отделения, кабинеты по контрастным и внутрисердечным методам рентгенологического исследования; отделения компьютерной томографии</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Height w:val="1622"/>
        </w:trPr>
        <w:tc>
          <w:tcPr>
            <w:tcW w:w="1282" w:type="dxa"/>
            <w:gridSpan w:val="2"/>
            <w:vMerge w:val="restart"/>
            <w:hideMark/>
          </w:tcPr>
          <w:p w:rsidR="0028353A" w:rsidRPr="00260195" w:rsidRDefault="0028353A" w:rsidP="00F81BEB">
            <w:pPr>
              <w:jc w:val="center"/>
            </w:pPr>
            <w:r w:rsidRPr="00260195">
              <w:t>35</w:t>
            </w:r>
          </w:p>
        </w:tc>
        <w:tc>
          <w:tcPr>
            <w:tcW w:w="3252" w:type="dxa"/>
            <w:vMerge w:val="restart"/>
            <w:hideMark/>
          </w:tcPr>
          <w:p w:rsidR="0028353A" w:rsidRPr="00260195" w:rsidRDefault="0028353A" w:rsidP="00A81D66">
            <w:pPr>
              <w:rPr>
                <w:shd w:val="clear" w:color="auto" w:fill="FFFFFF"/>
              </w:rPr>
            </w:pPr>
            <w:r w:rsidRPr="00260195">
              <w:rPr>
                <w:shd w:val="clear" w:color="auto" w:fill="FFFFFF"/>
              </w:rPr>
              <w:t>Лаборатории, отделы, отделения при работе с живыми возбудителями инфекционных заболеваний (или больными животными); с вирусами, вызывающими заболевания; с агрессивными средами и химическими реагентами; по исследованию потенциально инфицированных материалов (биологических жидкостей и тканей); на микроскопах и полярископах с применением токсических иммерсионных жидкостей и иммерсионных объективов</w:t>
            </w:r>
          </w:p>
        </w:tc>
        <w:tc>
          <w:tcPr>
            <w:tcW w:w="2974" w:type="dxa"/>
            <w:gridSpan w:val="2"/>
            <w:hideMark/>
          </w:tcPr>
          <w:p w:rsidR="0028353A" w:rsidRPr="00260195" w:rsidRDefault="0028353A" w:rsidP="00A81D66">
            <w:r w:rsidRPr="00260195">
              <w:t>Медицинские работники</w:t>
            </w:r>
          </w:p>
        </w:tc>
        <w:tc>
          <w:tcPr>
            <w:tcW w:w="1372" w:type="dxa"/>
            <w:vMerge w:val="restart"/>
            <w:hideMark/>
          </w:tcPr>
          <w:p w:rsidR="0028353A" w:rsidRPr="00260195" w:rsidRDefault="0028353A" w:rsidP="00A81D66">
            <w:pPr>
              <w:jc w:val="center"/>
            </w:pPr>
            <w:r w:rsidRPr="00260195">
              <w:t>до 20</w:t>
            </w:r>
          </w:p>
        </w:tc>
      </w:tr>
      <w:tr w:rsidR="00260195" w:rsidRPr="00260195" w:rsidTr="004605F4">
        <w:trPr>
          <w:gridAfter w:val="1"/>
          <w:wAfter w:w="28" w:type="dxa"/>
          <w:trHeight w:val="1575"/>
        </w:trPr>
        <w:tc>
          <w:tcPr>
            <w:tcW w:w="1282" w:type="dxa"/>
            <w:gridSpan w:val="2"/>
            <w:vMerge/>
          </w:tcPr>
          <w:p w:rsidR="0028353A" w:rsidRPr="00260195" w:rsidRDefault="0028353A" w:rsidP="00A81D66">
            <w:pPr>
              <w:jc w:val="center"/>
            </w:pPr>
          </w:p>
        </w:tc>
        <w:tc>
          <w:tcPr>
            <w:tcW w:w="3252" w:type="dxa"/>
            <w:vMerge/>
          </w:tcPr>
          <w:p w:rsidR="0028353A" w:rsidRPr="00260195" w:rsidRDefault="0028353A" w:rsidP="00A81D66">
            <w:pPr>
              <w:rPr>
                <w:shd w:val="clear" w:color="auto" w:fill="FFFFFF"/>
              </w:rPr>
            </w:pPr>
          </w:p>
        </w:tc>
        <w:tc>
          <w:tcPr>
            <w:tcW w:w="2974" w:type="dxa"/>
            <w:gridSpan w:val="2"/>
          </w:tcPr>
          <w:p w:rsidR="0028353A" w:rsidRPr="00260195" w:rsidRDefault="0028353A" w:rsidP="00A81D66">
            <w:r w:rsidRPr="00260195">
              <w:t>Биологи</w:t>
            </w:r>
          </w:p>
        </w:tc>
        <w:tc>
          <w:tcPr>
            <w:tcW w:w="1372" w:type="dxa"/>
            <w:vMerge/>
          </w:tcPr>
          <w:p w:rsidR="0028353A" w:rsidRPr="00260195" w:rsidRDefault="0028353A" w:rsidP="00A81D66">
            <w:pPr>
              <w:jc w:val="center"/>
            </w:pP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36</w:t>
            </w:r>
          </w:p>
        </w:tc>
        <w:tc>
          <w:tcPr>
            <w:tcW w:w="3252" w:type="dxa"/>
            <w:hideMark/>
          </w:tcPr>
          <w:p w:rsidR="0028353A" w:rsidRPr="00260195" w:rsidRDefault="0028353A" w:rsidP="00A81D66">
            <w:r w:rsidRPr="00260195">
              <w:t>Барокамеры и кессоны</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37</w:t>
            </w:r>
          </w:p>
        </w:tc>
        <w:tc>
          <w:tcPr>
            <w:tcW w:w="3252" w:type="dxa"/>
            <w:hideMark/>
          </w:tcPr>
          <w:p w:rsidR="0028353A" w:rsidRPr="00260195" w:rsidRDefault="0028353A" w:rsidP="00A81D66">
            <w:r w:rsidRPr="00260195">
              <w:t>Отделения (кабинеты): ультразвуковой диагностики и эндоскопические</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38</w:t>
            </w:r>
          </w:p>
        </w:tc>
        <w:tc>
          <w:tcPr>
            <w:tcW w:w="3252" w:type="dxa"/>
            <w:hideMark/>
          </w:tcPr>
          <w:p w:rsidR="0028353A" w:rsidRPr="00260195" w:rsidRDefault="0028353A" w:rsidP="00A81D66">
            <w:r w:rsidRPr="00260195">
              <w:t>Психотерапевтические кабинеты амбулаторно-поликлинических учреждений (подразделений)</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39</w:t>
            </w:r>
          </w:p>
        </w:tc>
        <w:tc>
          <w:tcPr>
            <w:tcW w:w="3252" w:type="dxa"/>
            <w:hideMark/>
          </w:tcPr>
          <w:p w:rsidR="0028353A" w:rsidRPr="00260195" w:rsidRDefault="0028353A" w:rsidP="00A81D66">
            <w:r w:rsidRPr="00260195">
              <w:t xml:space="preserve">Отделы особо опасных инфекций (кроме лабораторий и зоологических групп этих </w:t>
            </w:r>
            <w:r w:rsidRPr="00260195">
              <w:lastRenderedPageBreak/>
              <w:t>отделов) центров гигиены и эпидемиологии</w:t>
            </w:r>
          </w:p>
        </w:tc>
        <w:tc>
          <w:tcPr>
            <w:tcW w:w="2974" w:type="dxa"/>
            <w:gridSpan w:val="2"/>
            <w:hideMark/>
          </w:tcPr>
          <w:p w:rsidR="0028353A" w:rsidRPr="00260195" w:rsidRDefault="0028353A" w:rsidP="00A81D66">
            <w:r w:rsidRPr="00260195">
              <w:lastRenderedPageBreak/>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lastRenderedPageBreak/>
              <w:t>40</w:t>
            </w:r>
          </w:p>
        </w:tc>
        <w:tc>
          <w:tcPr>
            <w:tcW w:w="3252" w:type="dxa"/>
            <w:hideMark/>
          </w:tcPr>
          <w:p w:rsidR="0028353A" w:rsidRPr="00260195" w:rsidRDefault="0028353A" w:rsidP="00A81D66">
            <w:r w:rsidRPr="00260195">
              <w:t xml:space="preserve">Отделы противоэпидемических отделений, </w:t>
            </w:r>
            <w:proofErr w:type="spellStart"/>
            <w:r w:rsidRPr="00260195">
              <w:t>паразитологических</w:t>
            </w:r>
            <w:proofErr w:type="spellEnd"/>
            <w:r w:rsidRPr="00260195">
              <w:t>, бактериологических, вирусологических, дезинфекционных лабораторий токсикологических, дезинфекционных лечебных учреждений, санитарно-карантинных и санитарно-контрольных отделений (групп)</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val="restart"/>
            <w:hideMark/>
          </w:tcPr>
          <w:p w:rsidR="0028353A" w:rsidRPr="00260195" w:rsidRDefault="0028353A" w:rsidP="00A81D66">
            <w:pPr>
              <w:jc w:val="center"/>
            </w:pPr>
            <w:r w:rsidRPr="00260195">
              <w:t>41</w:t>
            </w:r>
          </w:p>
        </w:tc>
        <w:tc>
          <w:tcPr>
            <w:tcW w:w="3252" w:type="dxa"/>
            <w:hideMark/>
          </w:tcPr>
          <w:p w:rsidR="0028353A" w:rsidRPr="00260195" w:rsidRDefault="0028353A" w:rsidP="00A81D66">
            <w:r w:rsidRPr="00260195">
              <w:t xml:space="preserve">Физиотерапевтические отделения (кабинеты), </w:t>
            </w:r>
            <w:proofErr w:type="spellStart"/>
            <w:r w:rsidRPr="00260195">
              <w:t>бальнео</w:t>
            </w:r>
            <w:proofErr w:type="spellEnd"/>
            <w:r w:rsidRPr="00260195">
              <w:t>- и грязелечебницы (отделения, кабинеты):</w:t>
            </w:r>
          </w:p>
          <w:p w:rsidR="0028353A" w:rsidRPr="00260195" w:rsidRDefault="0028353A" w:rsidP="00A81D66">
            <w:r w:rsidRPr="00260195">
              <w:t>работы на генераторах УВЧ любой мощности (при отпуске в месяц в среднем не менее 10 процедур в смену); обслуживание больных в помещениях сероводородных, сернистых и угле сероводородных ванн и грязей; отпуска радоновых ванн, озокеритовых процедур; работы в грязелечебницах; для подогрева и подвозки грязей, приготовления искусственной сероводородной воды; постоянное обслуживание помещений сероводородных, сернистых и угле сероводородных и радоновых ванн</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hideMark/>
          </w:tcPr>
          <w:p w:rsidR="0028353A" w:rsidRPr="00260195" w:rsidRDefault="0028353A" w:rsidP="00A81D66">
            <w:r w:rsidRPr="00260195">
              <w:t xml:space="preserve">Физиотерапевтические отделения (кабинеты), </w:t>
            </w:r>
            <w:proofErr w:type="spellStart"/>
            <w:r w:rsidRPr="00260195">
              <w:t>бальнео</w:t>
            </w:r>
            <w:proofErr w:type="spellEnd"/>
            <w:r w:rsidRPr="00260195">
              <w:t>- и грязелечебницы (отделения, кабинеты):</w:t>
            </w:r>
          </w:p>
          <w:p w:rsidR="0028353A" w:rsidRPr="00260195" w:rsidRDefault="0028353A" w:rsidP="00A81D66">
            <w:r w:rsidRPr="00260195">
              <w:t xml:space="preserve">обслуживание и текущий ремонт зданий, сооружений и оборудования, приборов физиотерапевтических лечебниц (отделений), оборудования подвалов, нагревательных приборов </w:t>
            </w:r>
            <w:r w:rsidRPr="00260195">
              <w:lastRenderedPageBreak/>
              <w:t xml:space="preserve">ванных зданий, насосных станций, смесителей и резервуаров, трубопроводов и оголовок буровых скважин сероводородных, сернистых и </w:t>
            </w:r>
            <w:proofErr w:type="spellStart"/>
            <w:r w:rsidRPr="00260195">
              <w:t>углесероводородных</w:t>
            </w:r>
            <w:proofErr w:type="spellEnd"/>
            <w:r w:rsidRPr="00260195">
              <w:t xml:space="preserve"> и радоновых ванн</w:t>
            </w:r>
          </w:p>
        </w:tc>
        <w:tc>
          <w:tcPr>
            <w:tcW w:w="2974" w:type="dxa"/>
            <w:gridSpan w:val="2"/>
            <w:hideMark/>
          </w:tcPr>
          <w:p w:rsidR="0028353A" w:rsidRPr="00260195" w:rsidRDefault="0028353A" w:rsidP="00A81D66">
            <w:r w:rsidRPr="00260195">
              <w:lastRenderedPageBreak/>
              <w:t>Другие работники</w:t>
            </w:r>
          </w:p>
        </w:tc>
        <w:tc>
          <w:tcPr>
            <w:tcW w:w="1372" w:type="dxa"/>
            <w:hideMark/>
          </w:tcPr>
          <w:p w:rsidR="0028353A" w:rsidRPr="00260195" w:rsidRDefault="0028353A" w:rsidP="00A81D66">
            <w:pPr>
              <w:jc w:val="center"/>
            </w:pPr>
            <w:r w:rsidRPr="00260195">
              <w:t>до 15</w:t>
            </w:r>
          </w:p>
        </w:tc>
      </w:tr>
      <w:tr w:rsidR="00260195" w:rsidRPr="00260195" w:rsidTr="004605F4">
        <w:trPr>
          <w:gridAfter w:val="1"/>
          <w:wAfter w:w="28" w:type="dxa"/>
        </w:trPr>
        <w:tc>
          <w:tcPr>
            <w:tcW w:w="1282" w:type="dxa"/>
            <w:gridSpan w:val="2"/>
            <w:vMerge w:val="restart"/>
            <w:hideMark/>
          </w:tcPr>
          <w:p w:rsidR="0028353A" w:rsidRPr="00260195" w:rsidRDefault="0028353A" w:rsidP="00A81D66">
            <w:pPr>
              <w:jc w:val="center"/>
            </w:pPr>
            <w:r w:rsidRPr="00260195">
              <w:lastRenderedPageBreak/>
              <w:t>42</w:t>
            </w:r>
          </w:p>
        </w:tc>
        <w:tc>
          <w:tcPr>
            <w:tcW w:w="3252" w:type="dxa"/>
            <w:vMerge w:val="restart"/>
            <w:hideMark/>
          </w:tcPr>
          <w:p w:rsidR="0028353A" w:rsidRPr="00260195" w:rsidRDefault="0028353A" w:rsidP="00A81D66">
            <w:r w:rsidRPr="00260195">
              <w:t>Стоматологические поликлиники (отделения, кабинеты)</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Полировщики, литейщики</w:t>
            </w:r>
          </w:p>
        </w:tc>
        <w:tc>
          <w:tcPr>
            <w:tcW w:w="1372" w:type="dxa"/>
            <w:hideMark/>
          </w:tcPr>
          <w:p w:rsidR="0028353A" w:rsidRPr="00260195" w:rsidRDefault="0028353A" w:rsidP="00A81D66">
            <w:pPr>
              <w:jc w:val="center"/>
            </w:pPr>
            <w:r w:rsidRPr="00260195">
              <w:t>до 15</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43</w:t>
            </w:r>
          </w:p>
        </w:tc>
        <w:tc>
          <w:tcPr>
            <w:tcW w:w="3252" w:type="dxa"/>
            <w:hideMark/>
          </w:tcPr>
          <w:p w:rsidR="0028353A" w:rsidRPr="00260195" w:rsidRDefault="0028353A" w:rsidP="00A81D66">
            <w:r w:rsidRPr="00260195">
              <w:t>Лаборатории (отделы, отделения), предусмотренные для постоянной работы по постановке реакции иммобилизации бледных трепанем</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44</w:t>
            </w:r>
          </w:p>
        </w:tc>
        <w:tc>
          <w:tcPr>
            <w:tcW w:w="3252" w:type="dxa"/>
            <w:hideMark/>
          </w:tcPr>
          <w:p w:rsidR="0028353A" w:rsidRPr="00260195" w:rsidRDefault="0028353A" w:rsidP="00A81D66">
            <w:r w:rsidRPr="00260195">
              <w:t>Отделения профилактической дезинфекции центров гигиены и эпидемиологии</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val="restart"/>
            <w:hideMark/>
          </w:tcPr>
          <w:p w:rsidR="0028353A" w:rsidRPr="00260195" w:rsidRDefault="0028353A" w:rsidP="00A81D66">
            <w:pPr>
              <w:jc w:val="center"/>
            </w:pPr>
            <w:r w:rsidRPr="00260195">
              <w:t>45</w:t>
            </w:r>
          </w:p>
        </w:tc>
        <w:tc>
          <w:tcPr>
            <w:tcW w:w="3252" w:type="dxa"/>
            <w:vMerge w:val="restart"/>
            <w:hideMark/>
          </w:tcPr>
          <w:p w:rsidR="0028353A" w:rsidRPr="00260195" w:rsidRDefault="0028353A" w:rsidP="00A81D66">
            <w:r w:rsidRPr="00260195">
              <w:t>Аптеки (аптечные склады)</w:t>
            </w:r>
          </w:p>
        </w:tc>
        <w:tc>
          <w:tcPr>
            <w:tcW w:w="2974" w:type="dxa"/>
            <w:gridSpan w:val="2"/>
            <w:hideMark/>
          </w:tcPr>
          <w:p w:rsidR="0028353A" w:rsidRPr="00260195" w:rsidRDefault="0028353A" w:rsidP="00A81D66">
            <w:r w:rsidRPr="00260195">
              <w:t>Фармацевтические работники, занятые непосредственно расфасовкой и контролем медикаментов</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Фасовщицы, санитарки-мойщицы</w:t>
            </w:r>
          </w:p>
        </w:tc>
        <w:tc>
          <w:tcPr>
            <w:tcW w:w="1372" w:type="dxa"/>
            <w:hideMark/>
          </w:tcPr>
          <w:p w:rsidR="0028353A" w:rsidRPr="00260195" w:rsidRDefault="0028353A" w:rsidP="00A81D66">
            <w:pPr>
              <w:jc w:val="center"/>
            </w:pPr>
            <w:r w:rsidRPr="00260195">
              <w:t>до 15</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46</w:t>
            </w:r>
          </w:p>
        </w:tc>
        <w:tc>
          <w:tcPr>
            <w:tcW w:w="3252" w:type="dxa"/>
            <w:hideMark/>
          </w:tcPr>
          <w:p w:rsidR="0028353A" w:rsidRPr="00260195" w:rsidRDefault="0028353A" w:rsidP="00A81D66">
            <w:r w:rsidRPr="00260195">
              <w:t>Контрольно-аналитические лаборатории: работы по анализу лекарственных средств</w:t>
            </w:r>
          </w:p>
        </w:tc>
        <w:tc>
          <w:tcPr>
            <w:tcW w:w="2974" w:type="dxa"/>
            <w:gridSpan w:val="2"/>
            <w:hideMark/>
          </w:tcPr>
          <w:p w:rsidR="0028353A" w:rsidRPr="00260195" w:rsidRDefault="0028353A" w:rsidP="00A81D66">
            <w:r w:rsidRPr="00260195">
              <w:t>Фармацевтические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hideMark/>
          </w:tcPr>
          <w:p w:rsidR="0028353A" w:rsidRPr="00260195" w:rsidRDefault="0028353A" w:rsidP="00A81D66">
            <w:pPr>
              <w:jc w:val="center"/>
            </w:pPr>
            <w:r w:rsidRPr="00260195">
              <w:t>47</w:t>
            </w:r>
          </w:p>
        </w:tc>
        <w:tc>
          <w:tcPr>
            <w:tcW w:w="3252" w:type="dxa"/>
            <w:hideMark/>
          </w:tcPr>
          <w:p w:rsidR="0028353A" w:rsidRPr="00260195" w:rsidRDefault="0028353A" w:rsidP="00A81D66">
            <w:proofErr w:type="spellStart"/>
            <w:r w:rsidRPr="00260195">
              <w:t>Автоклаверные</w:t>
            </w:r>
            <w:proofErr w:type="spellEnd"/>
            <w:r w:rsidRPr="00260195">
              <w:t xml:space="preserve"> отделения</w:t>
            </w:r>
          </w:p>
        </w:tc>
        <w:tc>
          <w:tcPr>
            <w:tcW w:w="2974" w:type="dxa"/>
            <w:gridSpan w:val="2"/>
            <w:hideMark/>
          </w:tcPr>
          <w:p w:rsidR="0028353A" w:rsidRPr="00260195" w:rsidRDefault="0028353A" w:rsidP="00A81D66">
            <w:r w:rsidRPr="00260195">
              <w:t>Медицинские работники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val="restart"/>
            <w:hideMark/>
          </w:tcPr>
          <w:p w:rsidR="0028353A" w:rsidRPr="00260195" w:rsidRDefault="0028353A" w:rsidP="00F81BEB">
            <w:pPr>
              <w:jc w:val="center"/>
            </w:pPr>
            <w:r w:rsidRPr="00260195">
              <w:t>48</w:t>
            </w:r>
          </w:p>
        </w:tc>
        <w:tc>
          <w:tcPr>
            <w:tcW w:w="3252" w:type="dxa"/>
            <w:vMerge w:val="restart"/>
            <w:hideMark/>
          </w:tcPr>
          <w:p w:rsidR="0028353A" w:rsidRPr="00260195" w:rsidRDefault="0028353A" w:rsidP="00A81D66">
            <w:r w:rsidRPr="00260195">
              <w:t>В организациях (подразделениях) здравоохранения</w:t>
            </w:r>
          </w:p>
        </w:tc>
        <w:tc>
          <w:tcPr>
            <w:tcW w:w="2974" w:type="dxa"/>
            <w:gridSpan w:val="2"/>
            <w:hideMark/>
          </w:tcPr>
          <w:p w:rsidR="0028353A" w:rsidRPr="00260195" w:rsidRDefault="0028353A" w:rsidP="00A81D66">
            <w:r w:rsidRPr="00260195">
              <w:rPr>
                <w:szCs w:val="16"/>
                <w:shd w:val="clear" w:color="auto" w:fill="FFFFFF"/>
              </w:rPr>
              <w:t>Врачи-эпидемиологи, помощники врачей-эпидемиологов, энтомологи</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rPr>
                <w:szCs w:val="16"/>
                <w:shd w:val="clear" w:color="auto" w:fill="FFFFFF"/>
              </w:rPr>
              <w:t>Врачи-хирурги всех наименований в стационаре, осуществляющие оперативное вмешательство с использованием рентгеновской аппаратуры с визуальным контролем</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rPr>
                <w:szCs w:val="16"/>
                <w:shd w:val="clear" w:color="auto" w:fill="FFFFFF"/>
              </w:rPr>
              <w:t xml:space="preserve">Медицинские работники, предусмотренные в штате корпусов фракционирования белков и плазмы крови и в </w:t>
            </w:r>
            <w:r w:rsidRPr="00260195">
              <w:rPr>
                <w:szCs w:val="16"/>
                <w:shd w:val="clear" w:color="auto" w:fill="FFFFFF"/>
              </w:rPr>
              <w:lastRenderedPageBreak/>
              <w:t>отделениях заготовки крови и ее компонентов станций переливания крови исключительно для работы по заготовке и хранению в замороженном состоянии</w:t>
            </w:r>
            <w:r w:rsidRPr="00260195">
              <w:rPr>
                <w:rFonts w:ascii="Arial Narrow" w:hAnsi="Arial Narrow"/>
                <w:szCs w:val="16"/>
                <w:shd w:val="clear" w:color="auto" w:fill="FFFFFF"/>
              </w:rPr>
              <w:t xml:space="preserve"> </w:t>
            </w:r>
            <w:r w:rsidRPr="00260195">
              <w:rPr>
                <w:szCs w:val="16"/>
                <w:shd w:val="clear" w:color="auto" w:fill="FFFFFF"/>
              </w:rPr>
              <w:t>компонентов крови и костного мозга</w:t>
            </w:r>
          </w:p>
        </w:tc>
        <w:tc>
          <w:tcPr>
            <w:tcW w:w="1372" w:type="dxa"/>
            <w:hideMark/>
          </w:tcPr>
          <w:p w:rsidR="0028353A" w:rsidRPr="00260195" w:rsidRDefault="0028353A" w:rsidP="00A81D66">
            <w:pPr>
              <w:jc w:val="center"/>
            </w:pPr>
            <w:r w:rsidRPr="00260195">
              <w:lastRenderedPageBreak/>
              <w:t>до 20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rPr>
                <w:szCs w:val="16"/>
                <w:shd w:val="clear" w:color="auto" w:fill="FFFFFF"/>
              </w:rPr>
              <w:t>Медицинские работники, работающие на лазерных установках</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Другие работники, обслуживающие лазерные установки</w:t>
            </w:r>
          </w:p>
        </w:tc>
        <w:tc>
          <w:tcPr>
            <w:tcW w:w="1372" w:type="dxa"/>
            <w:hideMark/>
          </w:tcPr>
          <w:p w:rsidR="0028353A" w:rsidRPr="00260195" w:rsidRDefault="0028353A" w:rsidP="00A81D66">
            <w:pPr>
              <w:jc w:val="center"/>
            </w:pPr>
            <w:r w:rsidRPr="00260195">
              <w:t>до 15</w:t>
            </w:r>
          </w:p>
        </w:tc>
      </w:tr>
      <w:tr w:rsidR="00260195" w:rsidRPr="00260195" w:rsidTr="004605F4">
        <w:trPr>
          <w:gridAfter w:val="1"/>
          <w:wAfter w:w="28" w:type="dxa"/>
        </w:trPr>
        <w:tc>
          <w:tcPr>
            <w:tcW w:w="1282" w:type="dxa"/>
            <w:gridSpan w:val="2"/>
            <w:vMerge/>
            <w:hideMark/>
          </w:tcPr>
          <w:p w:rsidR="0028353A" w:rsidRPr="00260195" w:rsidRDefault="0028353A" w:rsidP="00A81D66"/>
        </w:tc>
        <w:tc>
          <w:tcPr>
            <w:tcW w:w="3252" w:type="dxa"/>
            <w:vMerge/>
            <w:hideMark/>
          </w:tcPr>
          <w:p w:rsidR="0028353A" w:rsidRPr="00260195" w:rsidRDefault="0028353A" w:rsidP="00A81D66"/>
        </w:tc>
        <w:tc>
          <w:tcPr>
            <w:tcW w:w="2974" w:type="dxa"/>
            <w:gridSpan w:val="2"/>
            <w:hideMark/>
          </w:tcPr>
          <w:p w:rsidR="0028353A" w:rsidRPr="00260195" w:rsidRDefault="0028353A" w:rsidP="00A81D66">
            <w:r w:rsidRPr="00260195">
              <w:t>Младший медицинский персонал, имеющий контакт с дезинфицирующими средствами, медицинским дезинфекторам</w:t>
            </w:r>
          </w:p>
        </w:tc>
        <w:tc>
          <w:tcPr>
            <w:tcW w:w="1372" w:type="dxa"/>
            <w:hideMark/>
          </w:tcPr>
          <w:p w:rsidR="0028353A" w:rsidRPr="00260195" w:rsidRDefault="0028353A" w:rsidP="00A81D66">
            <w:pPr>
              <w:jc w:val="center"/>
            </w:pPr>
            <w:r w:rsidRPr="00260195">
              <w:t>до 20</w:t>
            </w:r>
          </w:p>
        </w:tc>
      </w:tr>
      <w:tr w:rsidR="00260195" w:rsidRPr="00260195" w:rsidTr="004605F4">
        <w:trPr>
          <w:gridAfter w:val="1"/>
          <w:wAfter w:w="28" w:type="dxa"/>
        </w:trPr>
        <w:tc>
          <w:tcPr>
            <w:tcW w:w="1282" w:type="dxa"/>
            <w:gridSpan w:val="2"/>
          </w:tcPr>
          <w:p w:rsidR="0028353A" w:rsidRPr="00260195" w:rsidRDefault="0028353A" w:rsidP="00F81BEB">
            <w:r w:rsidRPr="00260195">
              <w:t>49</w:t>
            </w:r>
          </w:p>
        </w:tc>
        <w:tc>
          <w:tcPr>
            <w:tcW w:w="3252" w:type="dxa"/>
          </w:tcPr>
          <w:p w:rsidR="0028353A" w:rsidRPr="00260195" w:rsidRDefault="0028353A" w:rsidP="00A81D66">
            <w:r w:rsidRPr="00260195">
              <w:t>Центры, станции, отделения скорой медицинской помощи</w:t>
            </w:r>
          </w:p>
        </w:tc>
        <w:tc>
          <w:tcPr>
            <w:tcW w:w="2974" w:type="dxa"/>
            <w:gridSpan w:val="2"/>
          </w:tcPr>
          <w:p w:rsidR="0028353A" w:rsidRPr="00260195" w:rsidRDefault="0028353A" w:rsidP="00A81D66">
            <w:r w:rsidRPr="00260195">
              <w:t>Врачи и средний медицинский персонал</w:t>
            </w:r>
          </w:p>
        </w:tc>
        <w:tc>
          <w:tcPr>
            <w:tcW w:w="1372" w:type="dxa"/>
          </w:tcPr>
          <w:p w:rsidR="0028353A" w:rsidRPr="00260195" w:rsidRDefault="0028353A" w:rsidP="00A81D66">
            <w:pPr>
              <w:jc w:val="center"/>
            </w:pPr>
            <w:r w:rsidRPr="00260195">
              <w:t>до 100</w:t>
            </w:r>
          </w:p>
        </w:tc>
      </w:tr>
      <w:tr w:rsidR="00260195" w:rsidRPr="00260195" w:rsidTr="004605F4">
        <w:trPr>
          <w:gridAfter w:val="1"/>
          <w:wAfter w:w="28" w:type="dxa"/>
        </w:trPr>
        <w:tc>
          <w:tcPr>
            <w:tcW w:w="1282" w:type="dxa"/>
            <w:gridSpan w:val="2"/>
            <w:vMerge w:val="restart"/>
          </w:tcPr>
          <w:p w:rsidR="0028353A" w:rsidRPr="00260195" w:rsidRDefault="0028353A" w:rsidP="00F81BEB">
            <w:r w:rsidRPr="00260195">
              <w:t>50</w:t>
            </w:r>
          </w:p>
        </w:tc>
        <w:tc>
          <w:tcPr>
            <w:tcW w:w="3252" w:type="dxa"/>
            <w:vMerge w:val="restart"/>
          </w:tcPr>
          <w:p w:rsidR="0028353A" w:rsidRPr="00260195" w:rsidRDefault="0028353A" w:rsidP="00A81D66">
            <w:r w:rsidRPr="00260195">
              <w:t>Интернаты для престарелых, дома ветеранов</w:t>
            </w:r>
          </w:p>
        </w:tc>
        <w:tc>
          <w:tcPr>
            <w:tcW w:w="2974" w:type="dxa"/>
            <w:gridSpan w:val="2"/>
          </w:tcPr>
          <w:p w:rsidR="0028353A" w:rsidRPr="00260195" w:rsidRDefault="0028353A" w:rsidP="00A81D66">
            <w:r w:rsidRPr="00260195">
              <w:t>Руководящие работники</w:t>
            </w:r>
          </w:p>
        </w:tc>
        <w:tc>
          <w:tcPr>
            <w:tcW w:w="1372" w:type="dxa"/>
            <w:vMerge w:val="restart"/>
          </w:tcPr>
          <w:p w:rsidR="0028353A" w:rsidRPr="00260195" w:rsidRDefault="0028353A" w:rsidP="00A81D66">
            <w:pPr>
              <w:jc w:val="center"/>
            </w:pPr>
            <w:r w:rsidRPr="00260195">
              <w:t>до 30</w:t>
            </w: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Медицинские работники</w:t>
            </w:r>
          </w:p>
        </w:tc>
        <w:tc>
          <w:tcPr>
            <w:tcW w:w="1372" w:type="dxa"/>
            <w:vMerge/>
          </w:tcPr>
          <w:p w:rsidR="0028353A" w:rsidRPr="00260195" w:rsidRDefault="0028353A" w:rsidP="00A81D66">
            <w:pPr>
              <w:jc w:val="center"/>
            </w:pP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Другие работники</w:t>
            </w:r>
          </w:p>
        </w:tc>
        <w:tc>
          <w:tcPr>
            <w:tcW w:w="1372" w:type="dxa"/>
          </w:tcPr>
          <w:p w:rsidR="0028353A" w:rsidRPr="00260195" w:rsidRDefault="0028353A" w:rsidP="00A81D66">
            <w:pPr>
              <w:jc w:val="center"/>
            </w:pPr>
            <w:r w:rsidRPr="00260195">
              <w:t>до 15</w:t>
            </w:r>
          </w:p>
        </w:tc>
      </w:tr>
      <w:tr w:rsidR="00260195" w:rsidRPr="00260195" w:rsidTr="00A81D66">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4346" w:type="dxa"/>
            <w:gridSpan w:val="3"/>
          </w:tcPr>
          <w:p w:rsidR="0028353A" w:rsidRPr="00260195" w:rsidRDefault="0028353A" w:rsidP="00A81D66">
            <w:pPr>
              <w:jc w:val="center"/>
            </w:pPr>
            <w:r w:rsidRPr="00260195">
              <w:t>Работники, работа которых непосредственно связана с обслуживанием инвалидов и ветеранов</w:t>
            </w: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Руководящие работники</w:t>
            </w:r>
          </w:p>
        </w:tc>
        <w:tc>
          <w:tcPr>
            <w:tcW w:w="1372" w:type="dxa"/>
          </w:tcPr>
          <w:p w:rsidR="0028353A" w:rsidRPr="00260195" w:rsidRDefault="0028353A" w:rsidP="00A81D66">
            <w:pPr>
              <w:jc w:val="center"/>
            </w:pPr>
            <w:r w:rsidRPr="00260195">
              <w:t>до 70</w:t>
            </w: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Врачи</w:t>
            </w:r>
          </w:p>
        </w:tc>
        <w:tc>
          <w:tcPr>
            <w:tcW w:w="1372" w:type="dxa"/>
          </w:tcPr>
          <w:p w:rsidR="0028353A" w:rsidRPr="00260195" w:rsidRDefault="0028353A" w:rsidP="00A81D66">
            <w:pPr>
              <w:jc w:val="center"/>
            </w:pPr>
            <w:r w:rsidRPr="00260195">
              <w:t>до 100</w:t>
            </w: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 xml:space="preserve">Средний медицинский персонал </w:t>
            </w:r>
          </w:p>
        </w:tc>
        <w:tc>
          <w:tcPr>
            <w:tcW w:w="1372" w:type="dxa"/>
          </w:tcPr>
          <w:p w:rsidR="0028353A" w:rsidRPr="00260195" w:rsidRDefault="0028353A" w:rsidP="00A81D66">
            <w:pPr>
              <w:jc w:val="center"/>
            </w:pPr>
            <w:r w:rsidRPr="00260195">
              <w:t>до 80</w:t>
            </w: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Другие работники</w:t>
            </w:r>
          </w:p>
        </w:tc>
        <w:tc>
          <w:tcPr>
            <w:tcW w:w="1372" w:type="dxa"/>
          </w:tcPr>
          <w:p w:rsidR="0028353A" w:rsidRPr="00260195" w:rsidRDefault="0028353A" w:rsidP="00A81D66">
            <w:pPr>
              <w:jc w:val="center"/>
            </w:pPr>
            <w:r w:rsidRPr="00260195">
              <w:t>до 62</w:t>
            </w:r>
          </w:p>
        </w:tc>
      </w:tr>
      <w:tr w:rsidR="00260195" w:rsidRPr="00260195" w:rsidTr="004605F4">
        <w:trPr>
          <w:gridAfter w:val="1"/>
          <w:wAfter w:w="28" w:type="dxa"/>
        </w:trPr>
        <w:tc>
          <w:tcPr>
            <w:tcW w:w="1282" w:type="dxa"/>
            <w:gridSpan w:val="2"/>
            <w:vMerge w:val="restart"/>
          </w:tcPr>
          <w:p w:rsidR="0028353A" w:rsidRPr="00260195" w:rsidRDefault="0028353A" w:rsidP="00F81BEB">
            <w:r w:rsidRPr="00260195">
              <w:t>51</w:t>
            </w:r>
          </w:p>
        </w:tc>
        <w:tc>
          <w:tcPr>
            <w:tcW w:w="3252" w:type="dxa"/>
            <w:vMerge w:val="restart"/>
          </w:tcPr>
          <w:p w:rsidR="0028353A" w:rsidRPr="00260195" w:rsidRDefault="0028353A" w:rsidP="00A81D66">
            <w:r w:rsidRPr="00260195">
              <w:rPr>
                <w:szCs w:val="16"/>
                <w:shd w:val="clear" w:color="auto" w:fill="FFFFFF"/>
              </w:rPr>
              <w:t xml:space="preserve">Отделения гемодиализа, для лечения больных с применением методов гемодиализа, </w:t>
            </w:r>
            <w:proofErr w:type="spellStart"/>
            <w:r w:rsidRPr="00260195">
              <w:rPr>
                <w:szCs w:val="16"/>
                <w:shd w:val="clear" w:color="auto" w:fill="FFFFFF"/>
              </w:rPr>
              <w:t>гемосорбции</w:t>
            </w:r>
            <w:proofErr w:type="spellEnd"/>
            <w:r w:rsidRPr="00260195">
              <w:rPr>
                <w:szCs w:val="16"/>
                <w:shd w:val="clear" w:color="auto" w:fill="FFFFFF"/>
              </w:rPr>
              <w:t xml:space="preserve">, </w:t>
            </w:r>
            <w:proofErr w:type="spellStart"/>
            <w:r w:rsidRPr="00260195">
              <w:rPr>
                <w:szCs w:val="16"/>
                <w:shd w:val="clear" w:color="auto" w:fill="FFFFFF"/>
              </w:rPr>
              <w:t>плазмафереза</w:t>
            </w:r>
            <w:proofErr w:type="spellEnd"/>
            <w:r w:rsidRPr="00260195">
              <w:rPr>
                <w:szCs w:val="16"/>
                <w:shd w:val="clear" w:color="auto" w:fill="FFFFFF"/>
              </w:rPr>
              <w:t xml:space="preserve"> и ультрафильтрации</w:t>
            </w:r>
          </w:p>
          <w:p w:rsidR="0028353A" w:rsidRPr="00260195" w:rsidRDefault="0028353A" w:rsidP="00A81D66"/>
          <w:p w:rsidR="0028353A" w:rsidRPr="00260195" w:rsidRDefault="0028353A" w:rsidP="00A81D66"/>
        </w:tc>
        <w:tc>
          <w:tcPr>
            <w:tcW w:w="2974" w:type="dxa"/>
            <w:gridSpan w:val="2"/>
          </w:tcPr>
          <w:p w:rsidR="0028353A" w:rsidRPr="00260195" w:rsidRDefault="0028353A" w:rsidP="00A81D66">
            <w:r w:rsidRPr="00260195">
              <w:t>Врач-специалист</w:t>
            </w:r>
          </w:p>
        </w:tc>
        <w:tc>
          <w:tcPr>
            <w:tcW w:w="1372" w:type="dxa"/>
            <w:vMerge w:val="restart"/>
          </w:tcPr>
          <w:p w:rsidR="0028353A" w:rsidRPr="00260195" w:rsidRDefault="0028353A" w:rsidP="00A81D66">
            <w:pPr>
              <w:jc w:val="center"/>
            </w:pPr>
            <w:r w:rsidRPr="00260195">
              <w:t xml:space="preserve">от 50 до 100 </w:t>
            </w: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Средний медицинский персонал</w:t>
            </w:r>
          </w:p>
        </w:tc>
        <w:tc>
          <w:tcPr>
            <w:tcW w:w="1372" w:type="dxa"/>
            <w:vMerge/>
          </w:tcPr>
          <w:p w:rsidR="0028353A" w:rsidRPr="00260195" w:rsidRDefault="0028353A" w:rsidP="00A81D66">
            <w:pPr>
              <w:jc w:val="center"/>
            </w:pP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Младший медицинский персонал</w:t>
            </w:r>
          </w:p>
        </w:tc>
        <w:tc>
          <w:tcPr>
            <w:tcW w:w="1372" w:type="dxa"/>
            <w:vMerge/>
          </w:tcPr>
          <w:p w:rsidR="0028353A" w:rsidRPr="00260195" w:rsidRDefault="0028353A" w:rsidP="00A81D66">
            <w:pPr>
              <w:jc w:val="center"/>
            </w:pPr>
          </w:p>
        </w:tc>
      </w:tr>
      <w:tr w:rsidR="00260195" w:rsidRPr="00260195" w:rsidTr="004605F4">
        <w:trPr>
          <w:gridAfter w:val="1"/>
          <w:wAfter w:w="28" w:type="dxa"/>
        </w:trPr>
        <w:tc>
          <w:tcPr>
            <w:tcW w:w="1282" w:type="dxa"/>
            <w:gridSpan w:val="2"/>
            <w:vMerge/>
          </w:tcPr>
          <w:p w:rsidR="0028353A" w:rsidRPr="00260195" w:rsidRDefault="0028353A" w:rsidP="00A81D66"/>
        </w:tc>
        <w:tc>
          <w:tcPr>
            <w:tcW w:w="3252" w:type="dxa"/>
            <w:vMerge/>
          </w:tcPr>
          <w:p w:rsidR="0028353A" w:rsidRPr="00260195" w:rsidRDefault="0028353A" w:rsidP="00A81D66"/>
        </w:tc>
        <w:tc>
          <w:tcPr>
            <w:tcW w:w="2974" w:type="dxa"/>
            <w:gridSpan w:val="2"/>
          </w:tcPr>
          <w:p w:rsidR="0028353A" w:rsidRPr="00260195" w:rsidRDefault="0028353A" w:rsidP="00A81D66">
            <w:r w:rsidRPr="00260195">
              <w:t xml:space="preserve">Другие работники (техник, инженер) </w:t>
            </w:r>
          </w:p>
        </w:tc>
        <w:tc>
          <w:tcPr>
            <w:tcW w:w="1372" w:type="dxa"/>
            <w:vMerge/>
          </w:tcPr>
          <w:p w:rsidR="0028353A" w:rsidRPr="00260195" w:rsidRDefault="0028353A" w:rsidP="00A81D66">
            <w:pPr>
              <w:jc w:val="cente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52</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52-1</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53</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54</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55</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56</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lastRenderedPageBreak/>
              <w:t>57</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58</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 xml:space="preserve">59 </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60</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61</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tcPr>
          <w:p w:rsidR="00AF6AF6" w:rsidRPr="00260195" w:rsidRDefault="00AF6AF6">
            <w:pPr>
              <w:spacing w:after="160" w:line="259" w:lineRule="auto"/>
              <w:rPr>
                <w:rFonts w:eastAsiaTheme="minorHAnsi"/>
                <w:lang w:eastAsia="en-US"/>
              </w:rPr>
            </w:pPr>
            <w:r w:rsidRPr="00260195">
              <w:rPr>
                <w:rFonts w:eastAsiaTheme="minorHAnsi"/>
                <w:lang w:eastAsia="en-US"/>
              </w:rPr>
              <w:t>62</w:t>
            </w:r>
          </w:p>
        </w:tc>
        <w:tc>
          <w:tcPr>
            <w:tcW w:w="3263" w:type="dxa"/>
            <w:gridSpan w:val="2"/>
            <w:shd w:val="clear" w:color="auto" w:fill="auto"/>
          </w:tcPr>
          <w:p w:rsidR="00AF6AF6" w:rsidRPr="00260195" w:rsidRDefault="00AF6AF6" w:rsidP="00A81D66">
            <w:pPr>
              <w:spacing w:after="160" w:line="259" w:lineRule="auto"/>
              <w:rPr>
                <w:rFonts w:eastAsiaTheme="minorHAnsi"/>
                <w:lang w:eastAsia="en-US"/>
              </w:rPr>
            </w:pPr>
            <w:r w:rsidRPr="00260195">
              <w:rPr>
                <w:rFonts w:eastAsiaTheme="minorHAnsi"/>
                <w:lang w:eastAsia="en-US"/>
              </w:rPr>
              <w:t>исключена</w:t>
            </w:r>
          </w:p>
        </w:tc>
        <w:tc>
          <w:tcPr>
            <w:tcW w:w="2549" w:type="dxa"/>
            <w:shd w:val="clear" w:color="auto" w:fill="auto"/>
          </w:tcPr>
          <w:p w:rsidR="00AF6AF6" w:rsidRPr="00260195" w:rsidRDefault="00AF6AF6">
            <w:pPr>
              <w:spacing w:after="160" w:line="259" w:lineRule="auto"/>
              <w:rPr>
                <w:rFonts w:eastAsiaTheme="minorHAnsi"/>
                <w:lang w:eastAsia="en-US"/>
              </w:rPr>
            </w:pPr>
          </w:p>
        </w:tc>
        <w:tc>
          <w:tcPr>
            <w:tcW w:w="1825" w:type="dxa"/>
            <w:gridSpan w:val="3"/>
            <w:shd w:val="clear" w:color="auto" w:fill="auto"/>
          </w:tcPr>
          <w:p w:rsidR="00AF6AF6" w:rsidRPr="00260195" w:rsidRDefault="00AF6AF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315"/>
        </w:trPr>
        <w:tc>
          <w:tcPr>
            <w:tcW w:w="1271" w:type="dxa"/>
            <w:vMerge w:val="restart"/>
          </w:tcPr>
          <w:p w:rsidR="00A81D66" w:rsidRPr="00260195" w:rsidRDefault="00A81D66">
            <w:pPr>
              <w:spacing w:after="160" w:line="259" w:lineRule="auto"/>
              <w:rPr>
                <w:rFonts w:eastAsiaTheme="minorHAnsi"/>
                <w:lang w:eastAsia="en-US"/>
              </w:rPr>
            </w:pPr>
            <w:r w:rsidRPr="00260195">
              <w:rPr>
                <w:rFonts w:eastAsiaTheme="minorHAnsi"/>
                <w:lang w:eastAsia="en-US"/>
              </w:rPr>
              <w:t>63</w:t>
            </w:r>
          </w:p>
        </w:tc>
        <w:tc>
          <w:tcPr>
            <w:tcW w:w="3263" w:type="dxa"/>
            <w:gridSpan w:val="2"/>
            <w:vMerge w:val="restart"/>
            <w:shd w:val="clear" w:color="auto" w:fill="auto"/>
          </w:tcPr>
          <w:p w:rsidR="00A81D66" w:rsidRPr="00260195" w:rsidRDefault="00A81D66" w:rsidP="00A81D66">
            <w:pPr>
              <w:spacing w:after="160" w:line="259" w:lineRule="auto"/>
              <w:rPr>
                <w:rFonts w:eastAsiaTheme="minorHAnsi"/>
                <w:lang w:eastAsia="en-US"/>
              </w:rPr>
            </w:pPr>
            <w:r w:rsidRPr="00260195">
              <w:rPr>
                <w:rFonts w:eastAsiaTheme="minorHAnsi"/>
                <w:lang w:eastAsia="en-US"/>
              </w:rPr>
              <w:t>Клинико- диагностическое отделение по лечению хронических вирусных гепатитов</w:t>
            </w:r>
          </w:p>
        </w:tc>
        <w:tc>
          <w:tcPr>
            <w:tcW w:w="2549" w:type="dxa"/>
            <w:shd w:val="clear" w:color="auto" w:fill="auto"/>
          </w:tcPr>
          <w:p w:rsidR="00A81D66" w:rsidRPr="00260195" w:rsidRDefault="00A81D66">
            <w:pPr>
              <w:spacing w:after="160" w:line="259" w:lineRule="auto"/>
              <w:rPr>
                <w:rFonts w:eastAsiaTheme="minorHAnsi"/>
                <w:lang w:eastAsia="en-US"/>
              </w:rPr>
            </w:pPr>
            <w:r w:rsidRPr="00260195">
              <w:rPr>
                <w:rFonts w:eastAsiaTheme="minorHAnsi"/>
                <w:lang w:eastAsia="en-US"/>
              </w:rPr>
              <w:t>Врач</w:t>
            </w:r>
          </w:p>
        </w:tc>
        <w:tc>
          <w:tcPr>
            <w:tcW w:w="1825" w:type="dxa"/>
            <w:gridSpan w:val="3"/>
            <w:vMerge w:val="restart"/>
            <w:shd w:val="clear" w:color="auto" w:fill="auto"/>
          </w:tcPr>
          <w:p w:rsidR="00A81D66" w:rsidRPr="00260195" w:rsidRDefault="000A32BF" w:rsidP="000A32BF">
            <w:pPr>
              <w:spacing w:after="160" w:line="259" w:lineRule="auto"/>
              <w:rPr>
                <w:rFonts w:eastAsiaTheme="minorHAnsi"/>
                <w:lang w:eastAsia="en-US"/>
              </w:rPr>
            </w:pPr>
            <w:r w:rsidRPr="00260195">
              <w:rPr>
                <w:rFonts w:eastAsiaTheme="minorHAnsi"/>
                <w:lang w:eastAsia="en-US"/>
              </w:rPr>
              <w:t>до 100</w:t>
            </w:r>
          </w:p>
        </w:tc>
      </w:tr>
      <w:tr w:rsidR="00260195" w:rsidRPr="00260195" w:rsidTr="00AF6AF6">
        <w:tblPrEx>
          <w:tblLook w:val="0000" w:firstRow="0" w:lastRow="0" w:firstColumn="0" w:lastColumn="0" w:noHBand="0" w:noVBand="0"/>
        </w:tblPrEx>
        <w:trPr>
          <w:trHeight w:val="225"/>
        </w:trPr>
        <w:tc>
          <w:tcPr>
            <w:tcW w:w="1271" w:type="dxa"/>
            <w:vMerge/>
          </w:tcPr>
          <w:p w:rsidR="00A81D66" w:rsidRPr="00260195" w:rsidRDefault="00A81D66">
            <w:pPr>
              <w:spacing w:after="160" w:line="259" w:lineRule="auto"/>
              <w:rPr>
                <w:rFonts w:eastAsiaTheme="minorHAnsi"/>
                <w:lang w:eastAsia="en-US"/>
              </w:rPr>
            </w:pPr>
          </w:p>
        </w:tc>
        <w:tc>
          <w:tcPr>
            <w:tcW w:w="3263" w:type="dxa"/>
            <w:gridSpan w:val="2"/>
            <w:vMerge/>
            <w:shd w:val="clear" w:color="auto" w:fill="auto"/>
          </w:tcPr>
          <w:p w:rsidR="00A81D66" w:rsidRPr="00260195" w:rsidRDefault="00A81D66">
            <w:pPr>
              <w:spacing w:after="160" w:line="259" w:lineRule="auto"/>
              <w:rPr>
                <w:rFonts w:eastAsiaTheme="minorHAnsi"/>
                <w:lang w:eastAsia="en-US"/>
              </w:rPr>
            </w:pPr>
          </w:p>
        </w:tc>
        <w:tc>
          <w:tcPr>
            <w:tcW w:w="2549" w:type="dxa"/>
            <w:shd w:val="clear" w:color="auto" w:fill="auto"/>
          </w:tcPr>
          <w:p w:rsidR="00A81D66" w:rsidRPr="00260195" w:rsidRDefault="00A81D66">
            <w:pPr>
              <w:spacing w:after="160" w:line="259" w:lineRule="auto"/>
              <w:rPr>
                <w:rFonts w:eastAsiaTheme="minorHAnsi"/>
                <w:lang w:eastAsia="en-US"/>
              </w:rPr>
            </w:pPr>
            <w:r w:rsidRPr="00260195">
              <w:rPr>
                <w:rFonts w:eastAsiaTheme="minorHAnsi"/>
                <w:lang w:eastAsia="en-US"/>
              </w:rPr>
              <w:t>Средний медицинский персонал</w:t>
            </w:r>
          </w:p>
        </w:tc>
        <w:tc>
          <w:tcPr>
            <w:tcW w:w="1825" w:type="dxa"/>
            <w:gridSpan w:val="3"/>
            <w:vMerge/>
            <w:shd w:val="clear" w:color="auto" w:fill="auto"/>
          </w:tcPr>
          <w:p w:rsidR="00A81D66" w:rsidRPr="00260195" w:rsidRDefault="00A81D6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203"/>
        </w:trPr>
        <w:tc>
          <w:tcPr>
            <w:tcW w:w="1271" w:type="dxa"/>
            <w:vMerge/>
          </w:tcPr>
          <w:p w:rsidR="00A81D66" w:rsidRPr="00260195" w:rsidRDefault="00A81D66">
            <w:pPr>
              <w:spacing w:after="160" w:line="259" w:lineRule="auto"/>
              <w:rPr>
                <w:rFonts w:eastAsiaTheme="minorHAnsi"/>
                <w:lang w:eastAsia="en-US"/>
              </w:rPr>
            </w:pPr>
          </w:p>
        </w:tc>
        <w:tc>
          <w:tcPr>
            <w:tcW w:w="3263" w:type="dxa"/>
            <w:gridSpan w:val="2"/>
            <w:vMerge/>
            <w:shd w:val="clear" w:color="auto" w:fill="auto"/>
          </w:tcPr>
          <w:p w:rsidR="00A81D66" w:rsidRPr="00260195" w:rsidRDefault="00A81D66">
            <w:pPr>
              <w:spacing w:after="160" w:line="259" w:lineRule="auto"/>
              <w:rPr>
                <w:rFonts w:eastAsiaTheme="minorHAnsi"/>
                <w:lang w:eastAsia="en-US"/>
              </w:rPr>
            </w:pPr>
          </w:p>
        </w:tc>
        <w:tc>
          <w:tcPr>
            <w:tcW w:w="2549" w:type="dxa"/>
            <w:shd w:val="clear" w:color="auto" w:fill="auto"/>
          </w:tcPr>
          <w:p w:rsidR="00A81D66" w:rsidRPr="00260195" w:rsidRDefault="000A32BF">
            <w:pPr>
              <w:spacing w:after="160" w:line="259" w:lineRule="auto"/>
              <w:rPr>
                <w:rFonts w:eastAsiaTheme="minorHAnsi"/>
                <w:lang w:eastAsia="en-US"/>
              </w:rPr>
            </w:pPr>
            <w:r w:rsidRPr="00260195">
              <w:rPr>
                <w:rFonts w:eastAsiaTheme="minorHAnsi"/>
                <w:lang w:eastAsia="en-US"/>
              </w:rPr>
              <w:t>Младший</w:t>
            </w:r>
            <w:r w:rsidRPr="00260195">
              <w:t xml:space="preserve"> </w:t>
            </w:r>
            <w:r w:rsidRPr="00260195">
              <w:rPr>
                <w:rFonts w:eastAsiaTheme="minorHAnsi"/>
                <w:lang w:eastAsia="en-US"/>
              </w:rPr>
              <w:t>медицинский персонал</w:t>
            </w:r>
          </w:p>
        </w:tc>
        <w:tc>
          <w:tcPr>
            <w:tcW w:w="1825" w:type="dxa"/>
            <w:gridSpan w:val="3"/>
            <w:vMerge/>
            <w:shd w:val="clear" w:color="auto" w:fill="auto"/>
          </w:tcPr>
          <w:p w:rsidR="00A81D66" w:rsidRPr="00260195" w:rsidRDefault="00A81D66" w:rsidP="000A32BF">
            <w:pPr>
              <w:spacing w:after="160" w:line="259" w:lineRule="auto"/>
              <w:rPr>
                <w:rFonts w:eastAsiaTheme="minorHAnsi"/>
                <w:lang w:eastAsia="en-US"/>
              </w:rPr>
            </w:pPr>
          </w:p>
        </w:tc>
      </w:tr>
      <w:tr w:rsidR="00260195" w:rsidRPr="00260195" w:rsidTr="00AF6AF6">
        <w:tblPrEx>
          <w:tblLook w:val="0000" w:firstRow="0" w:lastRow="0" w:firstColumn="0" w:lastColumn="0" w:noHBand="0" w:noVBand="0"/>
        </w:tblPrEx>
        <w:trPr>
          <w:trHeight w:val="240"/>
        </w:trPr>
        <w:tc>
          <w:tcPr>
            <w:tcW w:w="1271" w:type="dxa"/>
            <w:vMerge/>
          </w:tcPr>
          <w:p w:rsidR="00A81D66" w:rsidRPr="00260195" w:rsidRDefault="00A81D66">
            <w:pPr>
              <w:spacing w:after="160" w:line="259" w:lineRule="auto"/>
              <w:rPr>
                <w:rFonts w:eastAsiaTheme="minorHAnsi"/>
                <w:lang w:eastAsia="en-US"/>
              </w:rPr>
            </w:pPr>
          </w:p>
        </w:tc>
        <w:tc>
          <w:tcPr>
            <w:tcW w:w="3263" w:type="dxa"/>
            <w:gridSpan w:val="2"/>
            <w:vMerge/>
            <w:shd w:val="clear" w:color="auto" w:fill="auto"/>
          </w:tcPr>
          <w:p w:rsidR="00A81D66" w:rsidRPr="00260195" w:rsidRDefault="00A81D66">
            <w:pPr>
              <w:spacing w:after="160" w:line="259" w:lineRule="auto"/>
              <w:rPr>
                <w:rFonts w:eastAsiaTheme="minorHAnsi"/>
                <w:lang w:eastAsia="en-US"/>
              </w:rPr>
            </w:pPr>
          </w:p>
        </w:tc>
        <w:tc>
          <w:tcPr>
            <w:tcW w:w="2549" w:type="dxa"/>
            <w:shd w:val="clear" w:color="auto" w:fill="auto"/>
          </w:tcPr>
          <w:p w:rsidR="00A81D66" w:rsidRPr="00260195" w:rsidRDefault="000A32BF">
            <w:pPr>
              <w:spacing w:after="160" w:line="259" w:lineRule="auto"/>
              <w:rPr>
                <w:rFonts w:eastAsiaTheme="minorHAnsi"/>
                <w:lang w:eastAsia="en-US"/>
              </w:rPr>
            </w:pPr>
            <w:r w:rsidRPr="00260195">
              <w:rPr>
                <w:rFonts w:eastAsiaTheme="minorHAnsi"/>
                <w:lang w:eastAsia="en-US"/>
              </w:rPr>
              <w:t>Психолог</w:t>
            </w:r>
          </w:p>
        </w:tc>
        <w:tc>
          <w:tcPr>
            <w:tcW w:w="1825" w:type="dxa"/>
            <w:gridSpan w:val="3"/>
            <w:shd w:val="clear" w:color="auto" w:fill="auto"/>
          </w:tcPr>
          <w:p w:rsidR="00A81D66" w:rsidRPr="00260195" w:rsidRDefault="00A81D66" w:rsidP="000A32BF">
            <w:pPr>
              <w:spacing w:after="160" w:line="259" w:lineRule="auto"/>
              <w:rPr>
                <w:rFonts w:eastAsiaTheme="minorHAnsi"/>
                <w:lang w:eastAsia="en-US"/>
              </w:rPr>
            </w:pPr>
            <w:r w:rsidRPr="00260195">
              <w:rPr>
                <w:rFonts w:eastAsiaTheme="minorHAnsi"/>
                <w:lang w:eastAsia="en-US"/>
              </w:rPr>
              <w:t>до 50</w:t>
            </w:r>
          </w:p>
        </w:tc>
      </w:tr>
      <w:tr w:rsidR="00260195" w:rsidRPr="00260195" w:rsidTr="00AF6AF6">
        <w:tblPrEx>
          <w:tblLook w:val="0000" w:firstRow="0" w:lastRow="0" w:firstColumn="0" w:lastColumn="0" w:noHBand="0" w:noVBand="0"/>
        </w:tblPrEx>
        <w:trPr>
          <w:trHeight w:val="240"/>
        </w:trPr>
        <w:tc>
          <w:tcPr>
            <w:tcW w:w="1271" w:type="dxa"/>
          </w:tcPr>
          <w:p w:rsidR="000708C9" w:rsidRPr="00260195" w:rsidRDefault="000708C9" w:rsidP="00EE4025">
            <w:pPr>
              <w:spacing w:after="160" w:line="259" w:lineRule="auto"/>
              <w:rPr>
                <w:rFonts w:eastAsiaTheme="minorHAnsi"/>
                <w:lang w:eastAsia="en-US"/>
              </w:rPr>
            </w:pPr>
            <w:r w:rsidRPr="00260195">
              <w:rPr>
                <w:rFonts w:eastAsiaTheme="minorHAnsi"/>
                <w:lang w:eastAsia="en-US"/>
              </w:rPr>
              <w:t>64</w:t>
            </w:r>
          </w:p>
        </w:tc>
        <w:tc>
          <w:tcPr>
            <w:tcW w:w="3263" w:type="dxa"/>
            <w:gridSpan w:val="2"/>
            <w:shd w:val="clear" w:color="auto" w:fill="auto"/>
          </w:tcPr>
          <w:p w:rsidR="000708C9" w:rsidRPr="00260195" w:rsidRDefault="000708C9">
            <w:pPr>
              <w:spacing w:after="160" w:line="259" w:lineRule="auto"/>
              <w:rPr>
                <w:rFonts w:eastAsiaTheme="minorHAnsi"/>
                <w:lang w:eastAsia="en-US"/>
              </w:rPr>
            </w:pPr>
            <w:r w:rsidRPr="00260195">
              <w:rPr>
                <w:rFonts w:eastAsiaTheme="minorHAnsi"/>
                <w:lang w:eastAsia="en-US"/>
              </w:rPr>
              <w:t>Организации дошкольного образования и общеобразовательные организации образования (начального общего, основного общего, среднего (полного) общего образования)</w:t>
            </w:r>
          </w:p>
        </w:tc>
        <w:tc>
          <w:tcPr>
            <w:tcW w:w="2549" w:type="dxa"/>
            <w:shd w:val="clear" w:color="auto" w:fill="auto"/>
          </w:tcPr>
          <w:p w:rsidR="000708C9" w:rsidRPr="00260195" w:rsidRDefault="000708C9">
            <w:pPr>
              <w:spacing w:after="160" w:line="259" w:lineRule="auto"/>
              <w:rPr>
                <w:rFonts w:eastAsiaTheme="minorHAnsi"/>
                <w:lang w:eastAsia="en-US"/>
              </w:rPr>
            </w:pPr>
            <w:r w:rsidRPr="00260195">
              <w:rPr>
                <w:rFonts w:eastAsiaTheme="minorHAnsi"/>
                <w:lang w:eastAsia="en-US"/>
              </w:rPr>
              <w:t>Средний медицинский персонал</w:t>
            </w:r>
          </w:p>
        </w:tc>
        <w:tc>
          <w:tcPr>
            <w:tcW w:w="1825" w:type="dxa"/>
            <w:gridSpan w:val="3"/>
            <w:shd w:val="clear" w:color="auto" w:fill="auto"/>
          </w:tcPr>
          <w:p w:rsidR="000708C9" w:rsidRPr="00260195" w:rsidRDefault="000708C9" w:rsidP="000A32BF">
            <w:pPr>
              <w:spacing w:after="160" w:line="259" w:lineRule="auto"/>
              <w:rPr>
                <w:rFonts w:eastAsiaTheme="minorHAnsi"/>
                <w:lang w:eastAsia="en-US"/>
              </w:rPr>
            </w:pPr>
            <w:r w:rsidRPr="00260195">
              <w:rPr>
                <w:rFonts w:eastAsiaTheme="minorHAnsi"/>
                <w:lang w:eastAsia="en-US"/>
              </w:rPr>
              <w:t>до 30</w:t>
            </w:r>
          </w:p>
        </w:tc>
      </w:tr>
    </w:tbl>
    <w:p w:rsidR="00904684" w:rsidRPr="00260195" w:rsidRDefault="00904684" w:rsidP="00904684">
      <w:pPr>
        <w:tabs>
          <w:tab w:val="left" w:pos="2760"/>
        </w:tabs>
        <w:ind w:firstLine="567"/>
        <w:jc w:val="both"/>
        <w:rPr>
          <w:rFonts w:eastAsiaTheme="minorHAnsi"/>
          <w:lang w:eastAsia="en-US"/>
        </w:rPr>
      </w:pPr>
    </w:p>
    <w:p w:rsidR="00904684" w:rsidRPr="00260195" w:rsidRDefault="00904684" w:rsidP="00904684">
      <w:pPr>
        <w:tabs>
          <w:tab w:val="left" w:pos="2760"/>
        </w:tabs>
        <w:ind w:firstLine="567"/>
        <w:jc w:val="both"/>
        <w:rPr>
          <w:rFonts w:eastAsiaTheme="minorHAnsi"/>
          <w:lang w:eastAsia="en-US"/>
        </w:rPr>
      </w:pPr>
      <w:r w:rsidRPr="00260195">
        <w:rPr>
          <w:rFonts w:eastAsiaTheme="minorHAnsi"/>
          <w:lang w:eastAsia="en-US"/>
        </w:rPr>
        <w:t>13-1. исключен.</w:t>
      </w:r>
    </w:p>
    <w:p w:rsidR="00904684" w:rsidRPr="00260195" w:rsidRDefault="00904684" w:rsidP="00904684">
      <w:pPr>
        <w:tabs>
          <w:tab w:val="left" w:pos="2760"/>
        </w:tabs>
        <w:ind w:firstLine="567"/>
        <w:jc w:val="both"/>
      </w:pPr>
      <w:r w:rsidRPr="00260195">
        <w:rPr>
          <w:rFonts w:eastAsiaTheme="minorHAnsi"/>
          <w:lang w:eastAsia="en-US"/>
        </w:rPr>
        <w:t xml:space="preserve">13-1. </w:t>
      </w:r>
      <w:r w:rsidRPr="00260195">
        <w:t xml:space="preserve">С учетом особенностей профессиональной деятельности руководитель организации в соответствии с Положением об оплате труда, согласованным с вышестоящим исполнительным органом государственной власти, вправе устанавливать иные надбавки и доплаты в пределах фонда оплаты труда, утвержденного на соответствующий финансовый год. </w:t>
      </w:r>
    </w:p>
    <w:p w:rsidR="0028353A" w:rsidRPr="00260195" w:rsidRDefault="00904684" w:rsidP="00904684">
      <w:pPr>
        <w:tabs>
          <w:tab w:val="left" w:pos="2760"/>
        </w:tabs>
        <w:ind w:firstLine="567"/>
        <w:jc w:val="both"/>
        <w:rPr>
          <w:rFonts w:eastAsiaTheme="minorHAnsi"/>
          <w:lang w:eastAsia="en-US"/>
        </w:rPr>
      </w:pPr>
      <w:r w:rsidRPr="00260195">
        <w:t>13-2. Суммарная величина отраслевых надбавок и доплат при исчислении заработной платы одного работника организаций социального обеспечения в соответствии с пунктом 5 статьи 5 Закона Приднестровской Молдавской Республики 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не может превышать 140 РУ МЗП.</w:t>
      </w:r>
    </w:p>
    <w:p w:rsidR="0028353A" w:rsidRPr="00260195" w:rsidRDefault="0028353A" w:rsidP="0028353A">
      <w:pPr>
        <w:shd w:val="clear" w:color="auto" w:fill="FFFFFF"/>
        <w:spacing w:after="150"/>
        <w:ind w:firstLine="360"/>
        <w:jc w:val="center"/>
        <w:rPr>
          <w:szCs w:val="21"/>
        </w:rPr>
      </w:pPr>
      <w:r w:rsidRPr="00260195">
        <w:rPr>
          <w:bCs/>
          <w:szCs w:val="21"/>
        </w:rPr>
        <w:t>7.</w:t>
      </w:r>
      <w:r w:rsidRPr="00260195">
        <w:rPr>
          <w:szCs w:val="21"/>
        </w:rPr>
        <w:t> Доплата врачам-консультантам</w:t>
      </w:r>
    </w:p>
    <w:p w:rsidR="0028353A" w:rsidRPr="00260195" w:rsidRDefault="0028353A" w:rsidP="0028353A">
      <w:pPr>
        <w:shd w:val="clear" w:color="auto" w:fill="FFFFFF"/>
        <w:spacing w:after="150"/>
        <w:ind w:firstLine="360"/>
        <w:jc w:val="both"/>
        <w:rPr>
          <w:szCs w:val="21"/>
        </w:rPr>
      </w:pPr>
      <w:r w:rsidRPr="00260195">
        <w:rPr>
          <w:szCs w:val="21"/>
        </w:rPr>
        <w:t>14. Врачам, привлекаемым к проведению консультаций в организациях здравоохранения, устанавливается доплата за один час проведенной консультации в следующих размерах:</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17"/>
        <w:gridCol w:w="6521"/>
        <w:gridCol w:w="2693"/>
      </w:tblGrid>
      <w:tr w:rsidR="00260195" w:rsidRPr="00260195" w:rsidTr="0028353A">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w:t>
            </w:r>
          </w:p>
          <w:p w:rsidR="0028353A" w:rsidRPr="00260195" w:rsidRDefault="0028353A" w:rsidP="0028353A">
            <w:pPr>
              <w:jc w:val="center"/>
              <w:rPr>
                <w:szCs w:val="21"/>
              </w:rPr>
            </w:pPr>
            <w:r w:rsidRPr="00260195">
              <w:rPr>
                <w:szCs w:val="21"/>
              </w:rPr>
              <w:t>п/п</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Наименование</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Доплата</w:t>
            </w:r>
          </w:p>
          <w:p w:rsidR="0028353A" w:rsidRPr="00260195" w:rsidRDefault="0028353A" w:rsidP="0028353A">
            <w:pPr>
              <w:jc w:val="center"/>
              <w:rPr>
                <w:szCs w:val="21"/>
              </w:rPr>
            </w:pPr>
            <w:r w:rsidRPr="00260195">
              <w:rPr>
                <w:szCs w:val="21"/>
              </w:rPr>
              <w:t>за 1 час, РУ МЗП</w:t>
            </w:r>
          </w:p>
        </w:tc>
      </w:tr>
      <w:tr w:rsidR="00260195" w:rsidRPr="00260195" w:rsidTr="0028353A">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1</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rPr>
                <w:szCs w:val="21"/>
              </w:rPr>
            </w:pPr>
            <w:r w:rsidRPr="00260195">
              <w:rPr>
                <w:szCs w:val="21"/>
              </w:rPr>
              <w:t>Академик, член-корреспондент</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4</w:t>
            </w:r>
          </w:p>
        </w:tc>
      </w:tr>
      <w:tr w:rsidR="00260195" w:rsidRPr="00260195" w:rsidTr="0028353A">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2</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rPr>
                <w:szCs w:val="21"/>
              </w:rPr>
            </w:pPr>
            <w:r w:rsidRPr="00260195">
              <w:rPr>
                <w:szCs w:val="21"/>
              </w:rPr>
              <w:t>Профессор, доктор медицинских наук</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3</w:t>
            </w:r>
          </w:p>
        </w:tc>
      </w:tr>
      <w:tr w:rsidR="00260195" w:rsidRPr="00260195" w:rsidTr="0028353A">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lastRenderedPageBreak/>
              <w:t>3</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rPr>
                <w:szCs w:val="21"/>
              </w:rPr>
            </w:pPr>
            <w:r w:rsidRPr="00260195">
              <w:rPr>
                <w:szCs w:val="21"/>
              </w:rPr>
              <w:t>Доцент, кандидат медицинских наук</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2</w:t>
            </w:r>
          </w:p>
        </w:tc>
      </w:tr>
      <w:tr w:rsidR="00260195" w:rsidRPr="00260195" w:rsidTr="0028353A">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4</w:t>
            </w:r>
          </w:p>
        </w:tc>
        <w:tc>
          <w:tcPr>
            <w:tcW w:w="6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rPr>
                <w:szCs w:val="21"/>
              </w:rPr>
            </w:pPr>
            <w:r w:rsidRPr="00260195">
              <w:rPr>
                <w:szCs w:val="21"/>
              </w:rPr>
              <w:t>Врач-специалист (не имеющий ученой степени и ученого звания)</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1</w:t>
            </w:r>
          </w:p>
        </w:tc>
      </w:tr>
    </w:tbl>
    <w:p w:rsidR="0028353A" w:rsidRPr="00260195" w:rsidRDefault="0028353A" w:rsidP="0028353A">
      <w:pPr>
        <w:shd w:val="clear" w:color="auto" w:fill="FFFFFF"/>
        <w:spacing w:after="150"/>
        <w:ind w:firstLine="360"/>
        <w:jc w:val="both"/>
        <w:rPr>
          <w:rFonts w:asciiTheme="minorHAnsi" w:hAnsiTheme="minorHAnsi"/>
          <w:sz w:val="21"/>
          <w:szCs w:val="21"/>
        </w:rPr>
      </w:pPr>
    </w:p>
    <w:p w:rsidR="0028353A" w:rsidRPr="00260195" w:rsidRDefault="0028353A" w:rsidP="0028353A">
      <w:pPr>
        <w:shd w:val="clear" w:color="auto" w:fill="FFFFFF"/>
        <w:spacing w:after="150"/>
        <w:ind w:firstLine="360"/>
        <w:jc w:val="both"/>
        <w:rPr>
          <w:rFonts w:asciiTheme="minorHAnsi" w:hAnsiTheme="minorHAnsi"/>
          <w:sz w:val="21"/>
          <w:szCs w:val="21"/>
        </w:rPr>
      </w:pPr>
      <w:r w:rsidRPr="00260195">
        <w:rPr>
          <w:rFonts w:ascii="Helvetica" w:hAnsi="Helvetica"/>
          <w:sz w:val="21"/>
          <w:szCs w:val="21"/>
        </w:rPr>
        <w:t> </w:t>
      </w:r>
      <w:r w:rsidRPr="00260195">
        <w:rPr>
          <w:szCs w:val="21"/>
        </w:rPr>
        <w:t>Доплата, предусмотренная в настоящем пункте, не устанавливается врачам, привлекаемым к проведению консультаций в организациях здравоохранения, работниками которых они являются. Доплата врачам-консультантам начисляется по основному месту работы.</w:t>
      </w:r>
    </w:p>
    <w:p w:rsidR="0028353A" w:rsidRPr="00260195" w:rsidRDefault="0028353A" w:rsidP="0028353A">
      <w:pPr>
        <w:shd w:val="clear" w:color="auto" w:fill="FFFFFF"/>
        <w:spacing w:after="150"/>
        <w:ind w:firstLine="360"/>
        <w:jc w:val="both"/>
        <w:rPr>
          <w:rFonts w:asciiTheme="minorHAnsi" w:hAnsiTheme="minorHAnsi"/>
          <w:sz w:val="21"/>
          <w:szCs w:val="21"/>
        </w:rPr>
      </w:pPr>
    </w:p>
    <w:p w:rsidR="0028353A" w:rsidRPr="00260195" w:rsidRDefault="0028353A" w:rsidP="0028353A">
      <w:pPr>
        <w:shd w:val="clear" w:color="auto" w:fill="FFFFFF"/>
        <w:spacing w:after="150"/>
        <w:ind w:firstLine="360"/>
        <w:jc w:val="center"/>
        <w:rPr>
          <w:szCs w:val="21"/>
        </w:rPr>
      </w:pPr>
      <w:r w:rsidRPr="00260195">
        <w:rPr>
          <w:bCs/>
          <w:szCs w:val="21"/>
        </w:rPr>
        <w:t>8.</w:t>
      </w:r>
      <w:r w:rsidRPr="00260195">
        <w:rPr>
          <w:szCs w:val="21"/>
        </w:rPr>
        <w:t> Надбавка за почетное звание</w:t>
      </w:r>
    </w:p>
    <w:p w:rsidR="0028353A" w:rsidRPr="00260195" w:rsidRDefault="0028353A" w:rsidP="0028353A">
      <w:pPr>
        <w:shd w:val="clear" w:color="auto" w:fill="FFFFFF"/>
        <w:spacing w:after="150"/>
        <w:ind w:firstLine="360"/>
        <w:jc w:val="both"/>
        <w:rPr>
          <w:szCs w:val="21"/>
        </w:rPr>
      </w:pPr>
      <w:r w:rsidRPr="00260195">
        <w:rPr>
          <w:szCs w:val="21"/>
        </w:rPr>
        <w:t>15. Работникам организаций здравоохранения, социального обеспечения за имеющиеся почетное звание устанавливается надбавка к должностному окладу в следующих размерах. </w:t>
      </w:r>
    </w:p>
    <w:tbl>
      <w:tblPr>
        <w:tblW w:w="936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29"/>
        <w:gridCol w:w="2835"/>
      </w:tblGrid>
      <w:tr w:rsidR="00260195" w:rsidRPr="00260195" w:rsidTr="0028353A">
        <w:tc>
          <w:tcPr>
            <w:tcW w:w="65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Звание</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28353A" w:rsidRPr="00260195" w:rsidRDefault="0028353A" w:rsidP="0028353A">
            <w:pPr>
              <w:jc w:val="center"/>
              <w:rPr>
                <w:szCs w:val="21"/>
              </w:rPr>
            </w:pPr>
            <w:r w:rsidRPr="00260195">
              <w:rPr>
                <w:szCs w:val="21"/>
              </w:rPr>
              <w:t>Размер надбавки,</w:t>
            </w:r>
          </w:p>
          <w:p w:rsidR="0028353A" w:rsidRPr="00260195" w:rsidRDefault="0028353A" w:rsidP="0028353A">
            <w:pPr>
              <w:jc w:val="center"/>
              <w:rPr>
                <w:szCs w:val="21"/>
              </w:rPr>
            </w:pPr>
            <w:r w:rsidRPr="00260195">
              <w:rPr>
                <w:szCs w:val="21"/>
              </w:rPr>
              <w:t>РУ МЗП</w:t>
            </w:r>
          </w:p>
        </w:tc>
      </w:tr>
      <w:tr w:rsidR="00260195" w:rsidRPr="00260195" w:rsidTr="0028353A">
        <w:tc>
          <w:tcPr>
            <w:tcW w:w="65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rPr>
                <w:szCs w:val="21"/>
              </w:rPr>
            </w:pPr>
            <w:r w:rsidRPr="00260195">
              <w:rPr>
                <w:szCs w:val="21"/>
              </w:rPr>
              <w:t>«Народный врач»</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25</w:t>
            </w:r>
          </w:p>
        </w:tc>
      </w:tr>
      <w:tr w:rsidR="00260195" w:rsidRPr="00260195" w:rsidTr="0028353A">
        <w:tc>
          <w:tcPr>
            <w:tcW w:w="6529" w:type="dxa"/>
            <w:tcBorders>
              <w:top w:val="outset" w:sz="6" w:space="0" w:color="auto"/>
              <w:left w:val="outset" w:sz="6" w:space="0" w:color="auto"/>
              <w:bottom w:val="outset" w:sz="6" w:space="0" w:color="auto"/>
              <w:right w:val="outset" w:sz="6" w:space="0" w:color="auto"/>
            </w:tcBorders>
            <w:shd w:val="clear" w:color="auto" w:fill="FFFFFF"/>
            <w:hideMark/>
          </w:tcPr>
          <w:p w:rsidR="0028353A" w:rsidRPr="00260195" w:rsidRDefault="0028353A" w:rsidP="0028353A">
            <w:pPr>
              <w:rPr>
                <w:szCs w:val="21"/>
              </w:rPr>
            </w:pPr>
            <w:r w:rsidRPr="00260195">
              <w:rPr>
                <w:szCs w:val="21"/>
              </w:rPr>
              <w:t>«Заслуженный врач Приднестровской Молдавской Республики»</w:t>
            </w:r>
          </w:p>
          <w:p w:rsidR="0028353A" w:rsidRPr="00260195" w:rsidRDefault="0028353A" w:rsidP="0028353A">
            <w:pPr>
              <w:rPr>
                <w:szCs w:val="21"/>
              </w:rPr>
            </w:pPr>
            <w:r w:rsidRPr="00260195">
              <w:rPr>
                <w:szCs w:val="21"/>
              </w:rPr>
              <w:t>«Заслуженный работник здравоохранения Приднестровской Молдавской Республики»</w:t>
            </w:r>
          </w:p>
          <w:p w:rsidR="0028353A" w:rsidRPr="00260195" w:rsidRDefault="0028353A" w:rsidP="0028353A">
            <w:pPr>
              <w:rPr>
                <w:szCs w:val="21"/>
              </w:rPr>
            </w:pPr>
            <w:r w:rsidRPr="00260195">
              <w:rPr>
                <w:szCs w:val="21"/>
              </w:rPr>
              <w:t>«Заслуженный работник социального обеспечения Приднестровской Молдавской Республики»</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20</w:t>
            </w:r>
          </w:p>
        </w:tc>
      </w:tr>
      <w:tr w:rsidR="00260195" w:rsidRPr="00260195" w:rsidTr="0028353A">
        <w:tc>
          <w:tcPr>
            <w:tcW w:w="6529" w:type="dxa"/>
            <w:tcBorders>
              <w:top w:val="outset" w:sz="6" w:space="0" w:color="auto"/>
              <w:left w:val="outset" w:sz="6" w:space="0" w:color="auto"/>
              <w:bottom w:val="outset" w:sz="6" w:space="0" w:color="auto"/>
              <w:right w:val="outset" w:sz="6" w:space="0" w:color="auto"/>
            </w:tcBorders>
            <w:shd w:val="clear" w:color="auto" w:fill="FFFFFF"/>
            <w:hideMark/>
          </w:tcPr>
          <w:p w:rsidR="0028353A" w:rsidRPr="00260195" w:rsidRDefault="0028353A" w:rsidP="0028353A">
            <w:pPr>
              <w:rPr>
                <w:szCs w:val="21"/>
              </w:rPr>
            </w:pPr>
            <w:r w:rsidRPr="00260195">
              <w:rPr>
                <w:szCs w:val="21"/>
              </w:rPr>
              <w:t>«Отличник здравоохранения»</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53A" w:rsidRPr="00260195" w:rsidRDefault="0028353A" w:rsidP="0028353A">
            <w:pPr>
              <w:jc w:val="center"/>
              <w:rPr>
                <w:szCs w:val="21"/>
              </w:rPr>
            </w:pPr>
            <w:r w:rsidRPr="00260195">
              <w:rPr>
                <w:szCs w:val="21"/>
              </w:rPr>
              <w:t>10</w:t>
            </w:r>
          </w:p>
        </w:tc>
      </w:tr>
    </w:tbl>
    <w:p w:rsidR="0028353A" w:rsidRPr="00260195" w:rsidRDefault="0028353A" w:rsidP="0028353A">
      <w:pPr>
        <w:shd w:val="clear" w:color="auto" w:fill="FFFFFF"/>
        <w:spacing w:after="150"/>
        <w:ind w:firstLine="360"/>
        <w:rPr>
          <w:szCs w:val="21"/>
        </w:rPr>
      </w:pPr>
      <w:r w:rsidRPr="00260195">
        <w:rPr>
          <w:szCs w:val="21"/>
        </w:rPr>
        <w:t> </w:t>
      </w:r>
    </w:p>
    <w:p w:rsidR="0028353A" w:rsidRPr="00260195" w:rsidRDefault="0028353A" w:rsidP="0028353A">
      <w:pPr>
        <w:shd w:val="clear" w:color="auto" w:fill="FFFFFF"/>
        <w:spacing w:after="150"/>
        <w:ind w:firstLine="360"/>
        <w:jc w:val="both"/>
        <w:rPr>
          <w:szCs w:val="21"/>
        </w:rPr>
      </w:pPr>
      <w:r w:rsidRPr="00260195">
        <w:rPr>
          <w:szCs w:val="21"/>
        </w:rPr>
        <w:t>16. При наличии у работника нескольких почетных званий устанавливается надбавка, большая по размеру. Выплата осуществляется по основной должности.</w:t>
      </w:r>
    </w:p>
    <w:p w:rsidR="0028353A" w:rsidRPr="00260195" w:rsidRDefault="0028353A" w:rsidP="0028353A">
      <w:pPr>
        <w:shd w:val="clear" w:color="auto" w:fill="FFFFFF"/>
        <w:spacing w:after="150"/>
        <w:ind w:firstLine="360"/>
        <w:jc w:val="both"/>
        <w:rPr>
          <w:szCs w:val="21"/>
        </w:rPr>
      </w:pPr>
      <w:r w:rsidRPr="00260195">
        <w:rPr>
          <w:szCs w:val="21"/>
        </w:rPr>
        <w:t>17. Надбавка к должностному окладу за почетное звание начисляется пропорционально отработанному времени, но не более чем на одну ставку.</w:t>
      </w:r>
    </w:p>
    <w:sectPr w:rsidR="0028353A" w:rsidRPr="00260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33"/>
    <w:rsid w:val="000367F2"/>
    <w:rsid w:val="000708C9"/>
    <w:rsid w:val="000A0329"/>
    <w:rsid w:val="000A32BF"/>
    <w:rsid w:val="000E240A"/>
    <w:rsid w:val="000F69FC"/>
    <w:rsid w:val="001258A9"/>
    <w:rsid w:val="001260CE"/>
    <w:rsid w:val="0013679F"/>
    <w:rsid w:val="00143371"/>
    <w:rsid w:val="001567A6"/>
    <w:rsid w:val="00161F71"/>
    <w:rsid w:val="00174E4E"/>
    <w:rsid w:val="001802C4"/>
    <w:rsid w:val="001968DC"/>
    <w:rsid w:val="001A1B90"/>
    <w:rsid w:val="001F387D"/>
    <w:rsid w:val="0020214F"/>
    <w:rsid w:val="002249DA"/>
    <w:rsid w:val="0024439E"/>
    <w:rsid w:val="0024559A"/>
    <w:rsid w:val="00260195"/>
    <w:rsid w:val="00271011"/>
    <w:rsid w:val="0028353A"/>
    <w:rsid w:val="002958CB"/>
    <w:rsid w:val="002B24AC"/>
    <w:rsid w:val="002E5E8E"/>
    <w:rsid w:val="0032438C"/>
    <w:rsid w:val="00324AEE"/>
    <w:rsid w:val="003B309F"/>
    <w:rsid w:val="003F35CA"/>
    <w:rsid w:val="0041054A"/>
    <w:rsid w:val="0042345C"/>
    <w:rsid w:val="004569EF"/>
    <w:rsid w:val="004605F4"/>
    <w:rsid w:val="00512A71"/>
    <w:rsid w:val="005277F4"/>
    <w:rsid w:val="00545EC1"/>
    <w:rsid w:val="0057641E"/>
    <w:rsid w:val="00593622"/>
    <w:rsid w:val="005B5212"/>
    <w:rsid w:val="00632482"/>
    <w:rsid w:val="00655785"/>
    <w:rsid w:val="00706D59"/>
    <w:rsid w:val="00720E9C"/>
    <w:rsid w:val="00734A0E"/>
    <w:rsid w:val="007B3233"/>
    <w:rsid w:val="007C44DD"/>
    <w:rsid w:val="007E0D77"/>
    <w:rsid w:val="00820318"/>
    <w:rsid w:val="008324C5"/>
    <w:rsid w:val="00851E52"/>
    <w:rsid w:val="0085688E"/>
    <w:rsid w:val="00857F9E"/>
    <w:rsid w:val="008B14DC"/>
    <w:rsid w:val="008C1BC4"/>
    <w:rsid w:val="008F2F0F"/>
    <w:rsid w:val="00904684"/>
    <w:rsid w:val="00973DDD"/>
    <w:rsid w:val="009959D3"/>
    <w:rsid w:val="009A3347"/>
    <w:rsid w:val="009A46C0"/>
    <w:rsid w:val="009B3727"/>
    <w:rsid w:val="00A21211"/>
    <w:rsid w:val="00A379F4"/>
    <w:rsid w:val="00A405CD"/>
    <w:rsid w:val="00A66F8E"/>
    <w:rsid w:val="00A81D66"/>
    <w:rsid w:val="00A91445"/>
    <w:rsid w:val="00A93414"/>
    <w:rsid w:val="00AA691A"/>
    <w:rsid w:val="00AB3C1A"/>
    <w:rsid w:val="00AC0425"/>
    <w:rsid w:val="00AC187D"/>
    <w:rsid w:val="00AF6AF6"/>
    <w:rsid w:val="00B14A50"/>
    <w:rsid w:val="00B279EE"/>
    <w:rsid w:val="00B32445"/>
    <w:rsid w:val="00B539D9"/>
    <w:rsid w:val="00B80C8E"/>
    <w:rsid w:val="00B913B0"/>
    <w:rsid w:val="00BD0EF5"/>
    <w:rsid w:val="00BE6AD2"/>
    <w:rsid w:val="00BF54C6"/>
    <w:rsid w:val="00C03EE6"/>
    <w:rsid w:val="00C234C1"/>
    <w:rsid w:val="00C51B33"/>
    <w:rsid w:val="00C74DDD"/>
    <w:rsid w:val="00C96623"/>
    <w:rsid w:val="00CA7028"/>
    <w:rsid w:val="00CC7CA7"/>
    <w:rsid w:val="00CF47FC"/>
    <w:rsid w:val="00D211A2"/>
    <w:rsid w:val="00D417EE"/>
    <w:rsid w:val="00D5477F"/>
    <w:rsid w:val="00D6667D"/>
    <w:rsid w:val="00DC15AF"/>
    <w:rsid w:val="00DD5749"/>
    <w:rsid w:val="00DF1918"/>
    <w:rsid w:val="00E5464F"/>
    <w:rsid w:val="00E600B8"/>
    <w:rsid w:val="00E71E8D"/>
    <w:rsid w:val="00ED3EE7"/>
    <w:rsid w:val="00EE4025"/>
    <w:rsid w:val="00F1147E"/>
    <w:rsid w:val="00F81BEB"/>
    <w:rsid w:val="00F842A5"/>
    <w:rsid w:val="00F85E6F"/>
    <w:rsid w:val="00FB1CBF"/>
    <w:rsid w:val="00FC12A1"/>
    <w:rsid w:val="00FE2C34"/>
    <w:rsid w:val="00FF5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D5E2A-A729-4F19-8F98-AF85FFBB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aliases w:val="Текст Знак1 Знак,Текст Знак Знак Знак,Знак Знак Знак Знак,Текст Знак2,Знак Знак,Текст Знак1 Знак1,Знак Знак Знак Знак1,Знак,Знак Знак Знак Знак Знак,Текст Знак Знак Знак1 Знак,Знак3,Зна"/>
    <w:basedOn w:val="a"/>
    <w:rsid w:val="007E0D77"/>
    <w:rPr>
      <w:rFonts w:ascii="Courier New" w:hAnsi="Courier New" w:cs="Courier New"/>
      <w:sz w:val="20"/>
      <w:szCs w:val="20"/>
    </w:rPr>
  </w:style>
  <w:style w:type="paragraph" w:styleId="a3">
    <w:name w:val="List Paragraph"/>
    <w:basedOn w:val="a"/>
    <w:uiPriority w:val="34"/>
    <w:qFormat/>
    <w:rsid w:val="007E0D77"/>
    <w:pPr>
      <w:ind w:left="720"/>
      <w:contextualSpacing/>
    </w:pPr>
  </w:style>
  <w:style w:type="table" w:styleId="a4">
    <w:name w:val="Table Grid"/>
    <w:basedOn w:val="a1"/>
    <w:uiPriority w:val="59"/>
    <w:rsid w:val="007E0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7E0D77"/>
    <w:pPr>
      <w:spacing w:before="100" w:beforeAutospacing="1" w:after="100" w:afterAutospacing="1"/>
    </w:pPr>
  </w:style>
  <w:style w:type="character" w:styleId="a6">
    <w:name w:val="Strong"/>
    <w:basedOn w:val="a0"/>
    <w:uiPriority w:val="22"/>
    <w:qFormat/>
    <w:rsid w:val="007E0D77"/>
    <w:rPr>
      <w:b/>
      <w:bCs/>
    </w:rPr>
  </w:style>
  <w:style w:type="paragraph" w:styleId="a7">
    <w:name w:val="header"/>
    <w:basedOn w:val="a"/>
    <w:link w:val="a8"/>
    <w:uiPriority w:val="99"/>
    <w:unhideWhenUsed/>
    <w:rsid w:val="007E0D77"/>
    <w:pPr>
      <w:tabs>
        <w:tab w:val="center" w:pos="4677"/>
        <w:tab w:val="right" w:pos="9355"/>
      </w:tabs>
    </w:pPr>
  </w:style>
  <w:style w:type="character" w:customStyle="1" w:styleId="a8">
    <w:name w:val="Верхний колонтитул Знак"/>
    <w:basedOn w:val="a0"/>
    <w:link w:val="a7"/>
    <w:uiPriority w:val="99"/>
    <w:rsid w:val="007E0D7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E0D77"/>
    <w:pPr>
      <w:tabs>
        <w:tab w:val="center" w:pos="4677"/>
        <w:tab w:val="right" w:pos="9355"/>
      </w:tabs>
    </w:pPr>
  </w:style>
  <w:style w:type="character" w:customStyle="1" w:styleId="aa">
    <w:name w:val="Нижний колонтитул Знак"/>
    <w:basedOn w:val="a0"/>
    <w:link w:val="a9"/>
    <w:uiPriority w:val="99"/>
    <w:rsid w:val="007E0D7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E6AD2"/>
    <w:rPr>
      <w:rFonts w:ascii="Segoe UI" w:hAnsi="Segoe UI" w:cs="Segoe UI"/>
      <w:sz w:val="18"/>
      <w:szCs w:val="18"/>
    </w:rPr>
  </w:style>
  <w:style w:type="character" w:customStyle="1" w:styleId="ac">
    <w:name w:val="Текст выноски Знак"/>
    <w:basedOn w:val="a0"/>
    <w:link w:val="ab"/>
    <w:uiPriority w:val="99"/>
    <w:semiHidden/>
    <w:rsid w:val="00BE6A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13117">
      <w:bodyDiv w:val="1"/>
      <w:marLeft w:val="0"/>
      <w:marRight w:val="0"/>
      <w:marTop w:val="0"/>
      <w:marBottom w:val="0"/>
      <w:divBdr>
        <w:top w:val="none" w:sz="0" w:space="0" w:color="auto"/>
        <w:left w:val="none" w:sz="0" w:space="0" w:color="auto"/>
        <w:bottom w:val="none" w:sz="0" w:space="0" w:color="auto"/>
        <w:right w:val="none" w:sz="0" w:space="0" w:color="auto"/>
      </w:divBdr>
    </w:div>
    <w:div w:id="8931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16</Pages>
  <Words>4084</Words>
  <Characters>23285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Выродова Мария Н</dc:creator>
  <cp:keywords/>
  <dc:description/>
  <cp:lastModifiedBy>Николай В. Коростылев</cp:lastModifiedBy>
  <cp:revision>43</cp:revision>
  <cp:lastPrinted>2024-08-16T11:56:00Z</cp:lastPrinted>
  <dcterms:created xsi:type="dcterms:W3CDTF">2023-07-28T06:53:00Z</dcterms:created>
  <dcterms:modified xsi:type="dcterms:W3CDTF">2025-03-26T13:28:00Z</dcterms:modified>
</cp:coreProperties>
</file>